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eastAsiaTheme="minorHAnsi" w:cstheme="minorBidi"/>
          <w:b w:val="0"/>
          <w:color w:val="auto"/>
          <w:sz w:val="22"/>
          <w:szCs w:val="22"/>
          <w:lang w:eastAsia="en-US"/>
        </w:rPr>
        <w:id w:val="1116875257"/>
        <w:docPartObj>
          <w:docPartGallery w:val="Table of Contents"/>
          <w:docPartUnique/>
        </w:docPartObj>
      </w:sdtPr>
      <w:sdtEndPr>
        <w:rPr>
          <w:bCs/>
        </w:rPr>
      </w:sdtEndPr>
      <w:sdtContent>
        <w:p w14:paraId="752BC867" w14:textId="17D353FA" w:rsidR="007560F5" w:rsidRPr="00B63169" w:rsidRDefault="007560F5" w:rsidP="00C96913">
          <w:pPr>
            <w:pStyle w:val="Nadpisobsahu"/>
          </w:pPr>
          <w:r w:rsidRPr="00B63169">
            <w:t>Obsah</w:t>
          </w:r>
        </w:p>
        <w:bookmarkStart w:id="0" w:name="_Hlk521621060"/>
        <w:p w14:paraId="0DAFAA6D" w14:textId="0548BB3E" w:rsidR="00445317" w:rsidRDefault="007560F5">
          <w:pPr>
            <w:pStyle w:val="Obsah1"/>
            <w:tabs>
              <w:tab w:val="left" w:pos="907"/>
            </w:tabs>
            <w:rPr>
              <w:rFonts w:asciiTheme="minorHAnsi" w:eastAsiaTheme="minorEastAsia" w:hAnsiTheme="minorHAnsi" w:cstheme="minorBidi"/>
              <w:i w:val="0"/>
              <w:spacing w:val="0"/>
              <w:lang w:eastAsia="cs-CZ"/>
            </w:rPr>
          </w:pPr>
          <w:r w:rsidRPr="00B63169">
            <w:rPr>
              <w:bCs/>
              <w:i w:val="0"/>
            </w:rPr>
            <w:fldChar w:fldCharType="begin"/>
          </w:r>
          <w:r w:rsidRPr="00B63169">
            <w:rPr>
              <w:bCs/>
              <w:i w:val="0"/>
            </w:rPr>
            <w:instrText xml:space="preserve"> TOC \o "1-3" \h \z \u </w:instrText>
          </w:r>
          <w:r w:rsidRPr="00B63169">
            <w:rPr>
              <w:bCs/>
              <w:i w:val="0"/>
            </w:rPr>
            <w:fldChar w:fldCharType="separate"/>
          </w:r>
          <w:hyperlink w:anchor="_Toc45009975" w:history="1">
            <w:r w:rsidR="00445317" w:rsidRPr="00267C33">
              <w:rPr>
                <w:rStyle w:val="Hypertextovodkaz"/>
              </w:rPr>
              <w:t>1.</w:t>
            </w:r>
            <w:r w:rsidR="00445317">
              <w:rPr>
                <w:rFonts w:asciiTheme="minorHAnsi" w:eastAsiaTheme="minorEastAsia" w:hAnsiTheme="minorHAnsi" w:cstheme="minorBidi"/>
                <w:i w:val="0"/>
                <w:spacing w:val="0"/>
                <w:lang w:eastAsia="cs-CZ"/>
              </w:rPr>
              <w:tab/>
            </w:r>
            <w:r w:rsidR="00445317" w:rsidRPr="00267C33">
              <w:rPr>
                <w:rStyle w:val="Hypertextovodkaz"/>
              </w:rPr>
              <w:t>Identifikační údaje</w:t>
            </w:r>
            <w:r w:rsidR="00445317">
              <w:rPr>
                <w:webHidden/>
              </w:rPr>
              <w:tab/>
            </w:r>
            <w:r w:rsidR="00445317">
              <w:rPr>
                <w:webHidden/>
              </w:rPr>
              <w:fldChar w:fldCharType="begin"/>
            </w:r>
            <w:r w:rsidR="00445317">
              <w:rPr>
                <w:webHidden/>
              </w:rPr>
              <w:instrText xml:space="preserve"> PAGEREF _Toc45009975 \h </w:instrText>
            </w:r>
            <w:r w:rsidR="00445317">
              <w:rPr>
                <w:webHidden/>
              </w:rPr>
            </w:r>
            <w:r w:rsidR="00445317">
              <w:rPr>
                <w:webHidden/>
              </w:rPr>
              <w:fldChar w:fldCharType="separate"/>
            </w:r>
            <w:r w:rsidR="00220161">
              <w:rPr>
                <w:webHidden/>
              </w:rPr>
              <w:t>3</w:t>
            </w:r>
            <w:r w:rsidR="00445317">
              <w:rPr>
                <w:webHidden/>
              </w:rPr>
              <w:fldChar w:fldCharType="end"/>
            </w:r>
          </w:hyperlink>
        </w:p>
        <w:p w14:paraId="2729BE30" w14:textId="562A1DAB" w:rsidR="00445317" w:rsidRDefault="00445317">
          <w:pPr>
            <w:pStyle w:val="Obsah1"/>
            <w:tabs>
              <w:tab w:val="left" w:pos="907"/>
            </w:tabs>
            <w:rPr>
              <w:rFonts w:asciiTheme="minorHAnsi" w:eastAsiaTheme="minorEastAsia" w:hAnsiTheme="minorHAnsi" w:cstheme="minorBidi"/>
              <w:i w:val="0"/>
              <w:spacing w:val="0"/>
              <w:lang w:eastAsia="cs-CZ"/>
            </w:rPr>
          </w:pPr>
          <w:hyperlink w:anchor="_Toc45009976" w:history="1">
            <w:r w:rsidRPr="00267C33">
              <w:rPr>
                <w:rStyle w:val="Hypertextovodkaz"/>
              </w:rPr>
              <w:t>2.</w:t>
            </w:r>
            <w:r>
              <w:rPr>
                <w:rFonts w:asciiTheme="minorHAnsi" w:eastAsiaTheme="minorEastAsia" w:hAnsiTheme="minorHAnsi" w:cstheme="minorBidi"/>
                <w:i w:val="0"/>
                <w:spacing w:val="0"/>
                <w:lang w:eastAsia="cs-CZ"/>
              </w:rPr>
              <w:tab/>
            </w:r>
            <w:r w:rsidRPr="00267C33">
              <w:rPr>
                <w:rStyle w:val="Hypertextovodkaz"/>
              </w:rPr>
              <w:t>Úvod</w:t>
            </w:r>
            <w:r>
              <w:rPr>
                <w:webHidden/>
              </w:rPr>
              <w:tab/>
            </w:r>
            <w:r>
              <w:rPr>
                <w:webHidden/>
              </w:rPr>
              <w:fldChar w:fldCharType="begin"/>
            </w:r>
            <w:r>
              <w:rPr>
                <w:webHidden/>
              </w:rPr>
              <w:instrText xml:space="preserve"> PAGEREF _Toc45009976 \h </w:instrText>
            </w:r>
            <w:r>
              <w:rPr>
                <w:webHidden/>
              </w:rPr>
            </w:r>
            <w:r>
              <w:rPr>
                <w:webHidden/>
              </w:rPr>
              <w:fldChar w:fldCharType="separate"/>
            </w:r>
            <w:r w:rsidR="00220161">
              <w:rPr>
                <w:webHidden/>
              </w:rPr>
              <w:t>3</w:t>
            </w:r>
            <w:r>
              <w:rPr>
                <w:webHidden/>
              </w:rPr>
              <w:fldChar w:fldCharType="end"/>
            </w:r>
          </w:hyperlink>
        </w:p>
        <w:p w14:paraId="0771FFD2" w14:textId="10E03A6E" w:rsidR="00445317" w:rsidRDefault="00445317">
          <w:pPr>
            <w:pStyle w:val="Obsah1"/>
            <w:tabs>
              <w:tab w:val="left" w:pos="907"/>
            </w:tabs>
            <w:rPr>
              <w:rFonts w:asciiTheme="minorHAnsi" w:eastAsiaTheme="minorEastAsia" w:hAnsiTheme="minorHAnsi" w:cstheme="minorBidi"/>
              <w:i w:val="0"/>
              <w:spacing w:val="0"/>
              <w:lang w:eastAsia="cs-CZ"/>
            </w:rPr>
          </w:pPr>
          <w:hyperlink w:anchor="_Toc45009977" w:history="1">
            <w:r w:rsidRPr="00267C33">
              <w:rPr>
                <w:rStyle w:val="Hypertextovodkaz"/>
              </w:rPr>
              <w:t>3.</w:t>
            </w:r>
            <w:r>
              <w:rPr>
                <w:rFonts w:asciiTheme="minorHAnsi" w:eastAsiaTheme="minorEastAsia" w:hAnsiTheme="minorHAnsi" w:cstheme="minorBidi"/>
                <w:i w:val="0"/>
                <w:spacing w:val="0"/>
                <w:lang w:eastAsia="cs-CZ"/>
              </w:rPr>
              <w:tab/>
            </w:r>
            <w:r w:rsidRPr="00267C33">
              <w:rPr>
                <w:rStyle w:val="Hypertextovodkaz"/>
              </w:rPr>
              <w:t>Technická zpráva</w:t>
            </w:r>
            <w:r>
              <w:rPr>
                <w:webHidden/>
              </w:rPr>
              <w:tab/>
            </w:r>
            <w:r>
              <w:rPr>
                <w:webHidden/>
              </w:rPr>
              <w:fldChar w:fldCharType="begin"/>
            </w:r>
            <w:r>
              <w:rPr>
                <w:webHidden/>
              </w:rPr>
              <w:instrText xml:space="preserve"> PAGEREF _Toc45009977 \h </w:instrText>
            </w:r>
            <w:r>
              <w:rPr>
                <w:webHidden/>
              </w:rPr>
            </w:r>
            <w:r>
              <w:rPr>
                <w:webHidden/>
              </w:rPr>
              <w:fldChar w:fldCharType="separate"/>
            </w:r>
            <w:r w:rsidR="00220161">
              <w:rPr>
                <w:webHidden/>
              </w:rPr>
              <w:t>4</w:t>
            </w:r>
            <w:r>
              <w:rPr>
                <w:webHidden/>
              </w:rPr>
              <w:fldChar w:fldCharType="end"/>
            </w:r>
          </w:hyperlink>
        </w:p>
        <w:p w14:paraId="3B6FE099" w14:textId="59B3E151" w:rsidR="00445317" w:rsidRDefault="00445317">
          <w:pPr>
            <w:pStyle w:val="Obsah1"/>
            <w:tabs>
              <w:tab w:val="left" w:pos="907"/>
            </w:tabs>
            <w:rPr>
              <w:rFonts w:asciiTheme="minorHAnsi" w:eastAsiaTheme="minorEastAsia" w:hAnsiTheme="minorHAnsi" w:cstheme="minorBidi"/>
              <w:i w:val="0"/>
              <w:spacing w:val="0"/>
              <w:lang w:eastAsia="cs-CZ"/>
            </w:rPr>
          </w:pPr>
          <w:hyperlink w:anchor="_Toc45009978" w:history="1">
            <w:r w:rsidRPr="00267C33">
              <w:rPr>
                <w:rStyle w:val="Hypertextovodkaz"/>
              </w:rPr>
              <w:t>4.</w:t>
            </w:r>
            <w:r>
              <w:rPr>
                <w:rFonts w:asciiTheme="minorHAnsi" w:eastAsiaTheme="minorEastAsia" w:hAnsiTheme="minorHAnsi" w:cstheme="minorBidi"/>
                <w:i w:val="0"/>
                <w:spacing w:val="0"/>
                <w:lang w:eastAsia="cs-CZ"/>
              </w:rPr>
              <w:tab/>
            </w:r>
            <w:r w:rsidRPr="00267C33">
              <w:rPr>
                <w:rStyle w:val="Hypertextovodkaz"/>
              </w:rPr>
              <w:t>Hydrotechnické výpočty</w:t>
            </w:r>
            <w:r>
              <w:rPr>
                <w:webHidden/>
              </w:rPr>
              <w:tab/>
            </w:r>
            <w:r>
              <w:rPr>
                <w:webHidden/>
              </w:rPr>
              <w:fldChar w:fldCharType="begin"/>
            </w:r>
            <w:r>
              <w:rPr>
                <w:webHidden/>
              </w:rPr>
              <w:instrText xml:space="preserve"> PAGEREF _Toc45009978 \h </w:instrText>
            </w:r>
            <w:r>
              <w:rPr>
                <w:webHidden/>
              </w:rPr>
            </w:r>
            <w:r>
              <w:rPr>
                <w:webHidden/>
              </w:rPr>
              <w:fldChar w:fldCharType="separate"/>
            </w:r>
            <w:r w:rsidR="00220161">
              <w:rPr>
                <w:webHidden/>
              </w:rPr>
              <w:t>6</w:t>
            </w:r>
            <w:r>
              <w:rPr>
                <w:webHidden/>
              </w:rPr>
              <w:fldChar w:fldCharType="end"/>
            </w:r>
          </w:hyperlink>
        </w:p>
        <w:p w14:paraId="4E082818" w14:textId="448FE32D" w:rsidR="00445317" w:rsidRDefault="00445317">
          <w:pPr>
            <w:pStyle w:val="Obsah1"/>
            <w:tabs>
              <w:tab w:val="left" w:pos="907"/>
            </w:tabs>
            <w:rPr>
              <w:rFonts w:asciiTheme="minorHAnsi" w:eastAsiaTheme="minorEastAsia" w:hAnsiTheme="minorHAnsi" w:cstheme="minorBidi"/>
              <w:i w:val="0"/>
              <w:spacing w:val="0"/>
              <w:lang w:eastAsia="cs-CZ"/>
            </w:rPr>
          </w:pPr>
          <w:hyperlink w:anchor="_Toc45009979" w:history="1">
            <w:r w:rsidRPr="00267C33">
              <w:rPr>
                <w:rStyle w:val="Hypertextovodkaz"/>
              </w:rPr>
              <w:t>5.</w:t>
            </w:r>
            <w:r>
              <w:rPr>
                <w:rFonts w:asciiTheme="minorHAnsi" w:eastAsiaTheme="minorEastAsia" w:hAnsiTheme="minorHAnsi" w:cstheme="minorBidi"/>
                <w:i w:val="0"/>
                <w:spacing w:val="0"/>
                <w:lang w:eastAsia="cs-CZ"/>
              </w:rPr>
              <w:tab/>
            </w:r>
            <w:r w:rsidRPr="00267C33">
              <w:rPr>
                <w:rStyle w:val="Hypertextovodkaz"/>
              </w:rPr>
              <w:t>Návrh materiálů</w:t>
            </w:r>
            <w:r>
              <w:rPr>
                <w:webHidden/>
              </w:rPr>
              <w:tab/>
            </w:r>
            <w:r>
              <w:rPr>
                <w:webHidden/>
              </w:rPr>
              <w:fldChar w:fldCharType="begin"/>
            </w:r>
            <w:r>
              <w:rPr>
                <w:webHidden/>
              </w:rPr>
              <w:instrText xml:space="preserve"> PAGEREF _Toc45009979 \h </w:instrText>
            </w:r>
            <w:r>
              <w:rPr>
                <w:webHidden/>
              </w:rPr>
            </w:r>
            <w:r>
              <w:rPr>
                <w:webHidden/>
              </w:rPr>
              <w:fldChar w:fldCharType="separate"/>
            </w:r>
            <w:r w:rsidR="00220161">
              <w:rPr>
                <w:webHidden/>
              </w:rPr>
              <w:t>8</w:t>
            </w:r>
            <w:r>
              <w:rPr>
                <w:webHidden/>
              </w:rPr>
              <w:fldChar w:fldCharType="end"/>
            </w:r>
          </w:hyperlink>
        </w:p>
        <w:p w14:paraId="29F70ABE" w14:textId="449AA9E5" w:rsidR="00445317" w:rsidRDefault="00445317">
          <w:pPr>
            <w:pStyle w:val="Obsah1"/>
            <w:tabs>
              <w:tab w:val="left" w:pos="907"/>
            </w:tabs>
            <w:rPr>
              <w:rFonts w:asciiTheme="minorHAnsi" w:eastAsiaTheme="minorEastAsia" w:hAnsiTheme="minorHAnsi" w:cstheme="minorBidi"/>
              <w:i w:val="0"/>
              <w:spacing w:val="0"/>
              <w:lang w:eastAsia="cs-CZ"/>
            </w:rPr>
          </w:pPr>
          <w:hyperlink w:anchor="_Toc45009980" w:history="1">
            <w:r w:rsidRPr="00267C33">
              <w:rPr>
                <w:rStyle w:val="Hypertextovodkaz"/>
              </w:rPr>
              <w:t>6.</w:t>
            </w:r>
            <w:r>
              <w:rPr>
                <w:rFonts w:asciiTheme="minorHAnsi" w:eastAsiaTheme="minorEastAsia" w:hAnsiTheme="minorHAnsi" w:cstheme="minorBidi"/>
                <w:i w:val="0"/>
                <w:spacing w:val="0"/>
                <w:lang w:eastAsia="cs-CZ"/>
              </w:rPr>
              <w:tab/>
            </w:r>
            <w:r w:rsidRPr="00267C33">
              <w:rPr>
                <w:rStyle w:val="Hypertextovodkaz"/>
              </w:rPr>
              <w:t>Návrh dopravně-inženýrských opatření /DIO/</w:t>
            </w:r>
            <w:r>
              <w:rPr>
                <w:webHidden/>
              </w:rPr>
              <w:tab/>
            </w:r>
            <w:r>
              <w:rPr>
                <w:webHidden/>
              </w:rPr>
              <w:fldChar w:fldCharType="begin"/>
            </w:r>
            <w:r>
              <w:rPr>
                <w:webHidden/>
              </w:rPr>
              <w:instrText xml:space="preserve"> PAGEREF _Toc45009980 \h </w:instrText>
            </w:r>
            <w:r>
              <w:rPr>
                <w:webHidden/>
              </w:rPr>
            </w:r>
            <w:r>
              <w:rPr>
                <w:webHidden/>
              </w:rPr>
              <w:fldChar w:fldCharType="separate"/>
            </w:r>
            <w:r w:rsidR="00220161">
              <w:rPr>
                <w:webHidden/>
              </w:rPr>
              <w:t>8</w:t>
            </w:r>
            <w:r>
              <w:rPr>
                <w:webHidden/>
              </w:rPr>
              <w:fldChar w:fldCharType="end"/>
            </w:r>
          </w:hyperlink>
        </w:p>
        <w:p w14:paraId="0563F5B1" w14:textId="21361884" w:rsidR="00445317" w:rsidRDefault="00445317">
          <w:pPr>
            <w:pStyle w:val="Obsah1"/>
            <w:tabs>
              <w:tab w:val="left" w:pos="907"/>
            </w:tabs>
            <w:rPr>
              <w:rFonts w:asciiTheme="minorHAnsi" w:eastAsiaTheme="minorEastAsia" w:hAnsiTheme="minorHAnsi" w:cstheme="minorBidi"/>
              <w:i w:val="0"/>
              <w:spacing w:val="0"/>
              <w:lang w:eastAsia="cs-CZ"/>
            </w:rPr>
          </w:pPr>
          <w:hyperlink w:anchor="_Toc45009981" w:history="1">
            <w:r w:rsidRPr="00267C33">
              <w:rPr>
                <w:rStyle w:val="Hypertextovodkaz"/>
              </w:rPr>
              <w:t>7.</w:t>
            </w:r>
            <w:r>
              <w:rPr>
                <w:rFonts w:asciiTheme="minorHAnsi" w:eastAsiaTheme="minorEastAsia" w:hAnsiTheme="minorHAnsi" w:cstheme="minorBidi"/>
                <w:i w:val="0"/>
                <w:spacing w:val="0"/>
                <w:lang w:eastAsia="cs-CZ"/>
              </w:rPr>
              <w:tab/>
            </w:r>
            <w:r w:rsidRPr="00267C33">
              <w:rPr>
                <w:rStyle w:val="Hypertextovodkaz"/>
              </w:rPr>
              <w:t>Majetkoprávní elaborát</w:t>
            </w:r>
            <w:r>
              <w:rPr>
                <w:webHidden/>
              </w:rPr>
              <w:tab/>
            </w:r>
            <w:r>
              <w:rPr>
                <w:webHidden/>
              </w:rPr>
              <w:fldChar w:fldCharType="begin"/>
            </w:r>
            <w:r>
              <w:rPr>
                <w:webHidden/>
              </w:rPr>
              <w:instrText xml:space="preserve"> PAGEREF _Toc45009981 \h </w:instrText>
            </w:r>
            <w:r>
              <w:rPr>
                <w:webHidden/>
              </w:rPr>
            </w:r>
            <w:r>
              <w:rPr>
                <w:webHidden/>
              </w:rPr>
              <w:fldChar w:fldCharType="separate"/>
            </w:r>
            <w:r w:rsidR="00220161">
              <w:rPr>
                <w:webHidden/>
              </w:rPr>
              <w:t>8</w:t>
            </w:r>
            <w:r>
              <w:rPr>
                <w:webHidden/>
              </w:rPr>
              <w:fldChar w:fldCharType="end"/>
            </w:r>
          </w:hyperlink>
        </w:p>
        <w:p w14:paraId="66D53288" w14:textId="374527A1" w:rsidR="00445317" w:rsidRDefault="00445317">
          <w:pPr>
            <w:pStyle w:val="Obsah1"/>
            <w:tabs>
              <w:tab w:val="left" w:pos="907"/>
            </w:tabs>
            <w:rPr>
              <w:rFonts w:asciiTheme="minorHAnsi" w:eastAsiaTheme="minorEastAsia" w:hAnsiTheme="minorHAnsi" w:cstheme="minorBidi"/>
              <w:i w:val="0"/>
              <w:spacing w:val="0"/>
              <w:lang w:eastAsia="cs-CZ"/>
            </w:rPr>
          </w:pPr>
          <w:hyperlink w:anchor="_Toc45009982" w:history="1">
            <w:r w:rsidRPr="00267C33">
              <w:rPr>
                <w:rStyle w:val="Hypertextovodkaz"/>
              </w:rPr>
              <w:t>8.</w:t>
            </w:r>
            <w:r>
              <w:rPr>
                <w:rFonts w:asciiTheme="minorHAnsi" w:eastAsiaTheme="minorEastAsia" w:hAnsiTheme="minorHAnsi" w:cstheme="minorBidi"/>
                <w:i w:val="0"/>
                <w:spacing w:val="0"/>
                <w:lang w:eastAsia="cs-CZ"/>
              </w:rPr>
              <w:tab/>
            </w:r>
            <w:r w:rsidRPr="00267C33">
              <w:rPr>
                <w:rStyle w:val="Hypertextovodkaz"/>
              </w:rPr>
              <w:t>Zásady ochrany zdraví a bezpečnosti práce</w:t>
            </w:r>
            <w:r>
              <w:rPr>
                <w:webHidden/>
              </w:rPr>
              <w:tab/>
            </w:r>
            <w:r>
              <w:rPr>
                <w:webHidden/>
              </w:rPr>
              <w:fldChar w:fldCharType="begin"/>
            </w:r>
            <w:r>
              <w:rPr>
                <w:webHidden/>
              </w:rPr>
              <w:instrText xml:space="preserve"> PAGEREF _Toc45009982 \h </w:instrText>
            </w:r>
            <w:r>
              <w:rPr>
                <w:webHidden/>
              </w:rPr>
            </w:r>
            <w:r>
              <w:rPr>
                <w:webHidden/>
              </w:rPr>
              <w:fldChar w:fldCharType="separate"/>
            </w:r>
            <w:r w:rsidR="00220161">
              <w:rPr>
                <w:webHidden/>
              </w:rPr>
              <w:t>8</w:t>
            </w:r>
            <w:r>
              <w:rPr>
                <w:webHidden/>
              </w:rPr>
              <w:fldChar w:fldCharType="end"/>
            </w:r>
          </w:hyperlink>
        </w:p>
        <w:p w14:paraId="1C008431" w14:textId="7E76334F" w:rsidR="00445317" w:rsidRDefault="00445317">
          <w:pPr>
            <w:pStyle w:val="Obsah1"/>
            <w:tabs>
              <w:tab w:val="left" w:pos="907"/>
            </w:tabs>
            <w:rPr>
              <w:rFonts w:asciiTheme="minorHAnsi" w:eastAsiaTheme="minorEastAsia" w:hAnsiTheme="minorHAnsi" w:cstheme="minorBidi"/>
              <w:i w:val="0"/>
              <w:spacing w:val="0"/>
              <w:lang w:eastAsia="cs-CZ"/>
            </w:rPr>
          </w:pPr>
          <w:hyperlink w:anchor="_Toc45009983" w:history="1">
            <w:r w:rsidRPr="00267C33">
              <w:rPr>
                <w:rStyle w:val="Hypertextovodkaz"/>
              </w:rPr>
              <w:t>9.</w:t>
            </w:r>
            <w:r>
              <w:rPr>
                <w:rFonts w:asciiTheme="minorHAnsi" w:eastAsiaTheme="minorEastAsia" w:hAnsiTheme="minorHAnsi" w:cstheme="minorBidi"/>
                <w:i w:val="0"/>
                <w:spacing w:val="0"/>
                <w:lang w:eastAsia="cs-CZ"/>
              </w:rPr>
              <w:tab/>
            </w:r>
            <w:r w:rsidRPr="00267C33">
              <w:rPr>
                <w:rStyle w:val="Hypertextovodkaz"/>
              </w:rPr>
              <w:t>Podmínky provádění, požadavky na provoz a výstavbu</w:t>
            </w:r>
            <w:r>
              <w:rPr>
                <w:webHidden/>
              </w:rPr>
              <w:tab/>
            </w:r>
            <w:r>
              <w:rPr>
                <w:webHidden/>
              </w:rPr>
              <w:fldChar w:fldCharType="begin"/>
            </w:r>
            <w:r>
              <w:rPr>
                <w:webHidden/>
              </w:rPr>
              <w:instrText xml:space="preserve"> PAGEREF _Toc45009983 \h </w:instrText>
            </w:r>
            <w:r>
              <w:rPr>
                <w:webHidden/>
              </w:rPr>
            </w:r>
            <w:r>
              <w:rPr>
                <w:webHidden/>
              </w:rPr>
              <w:fldChar w:fldCharType="separate"/>
            </w:r>
            <w:r w:rsidR="00220161">
              <w:rPr>
                <w:webHidden/>
              </w:rPr>
              <w:t>9</w:t>
            </w:r>
            <w:r>
              <w:rPr>
                <w:webHidden/>
              </w:rPr>
              <w:fldChar w:fldCharType="end"/>
            </w:r>
          </w:hyperlink>
        </w:p>
        <w:p w14:paraId="5ADC1E25" w14:textId="3CA24D5B" w:rsidR="00445317" w:rsidRDefault="00445317">
          <w:pPr>
            <w:pStyle w:val="Obsah1"/>
            <w:tabs>
              <w:tab w:val="left" w:pos="1100"/>
            </w:tabs>
            <w:rPr>
              <w:rFonts w:asciiTheme="minorHAnsi" w:eastAsiaTheme="minorEastAsia" w:hAnsiTheme="minorHAnsi" w:cstheme="minorBidi"/>
              <w:i w:val="0"/>
              <w:spacing w:val="0"/>
              <w:lang w:eastAsia="cs-CZ"/>
            </w:rPr>
          </w:pPr>
          <w:hyperlink w:anchor="_Toc45009984" w:history="1">
            <w:r w:rsidRPr="00267C33">
              <w:rPr>
                <w:rStyle w:val="Hypertextovodkaz"/>
              </w:rPr>
              <w:t>10.</w:t>
            </w:r>
            <w:r>
              <w:rPr>
                <w:rFonts w:asciiTheme="minorHAnsi" w:eastAsiaTheme="minorEastAsia" w:hAnsiTheme="minorHAnsi" w:cstheme="minorBidi"/>
                <w:i w:val="0"/>
                <w:spacing w:val="0"/>
                <w:lang w:eastAsia="cs-CZ"/>
              </w:rPr>
              <w:tab/>
            </w:r>
            <w:r w:rsidRPr="00267C33">
              <w:rPr>
                <w:rStyle w:val="Hypertextovodkaz"/>
              </w:rPr>
              <w:t>Druhy odpadů při výstavbě přípojky a jejich likvidace</w:t>
            </w:r>
            <w:r>
              <w:rPr>
                <w:webHidden/>
              </w:rPr>
              <w:tab/>
            </w:r>
            <w:r>
              <w:rPr>
                <w:webHidden/>
              </w:rPr>
              <w:fldChar w:fldCharType="begin"/>
            </w:r>
            <w:r>
              <w:rPr>
                <w:webHidden/>
              </w:rPr>
              <w:instrText xml:space="preserve"> PAGEREF _Toc45009984 \h </w:instrText>
            </w:r>
            <w:r>
              <w:rPr>
                <w:webHidden/>
              </w:rPr>
            </w:r>
            <w:r>
              <w:rPr>
                <w:webHidden/>
              </w:rPr>
              <w:fldChar w:fldCharType="separate"/>
            </w:r>
            <w:r w:rsidR="00220161">
              <w:rPr>
                <w:webHidden/>
              </w:rPr>
              <w:t>10</w:t>
            </w:r>
            <w:r>
              <w:rPr>
                <w:webHidden/>
              </w:rPr>
              <w:fldChar w:fldCharType="end"/>
            </w:r>
          </w:hyperlink>
        </w:p>
        <w:p w14:paraId="497D632F" w14:textId="458BD28F" w:rsidR="00445317" w:rsidRDefault="00445317">
          <w:pPr>
            <w:pStyle w:val="Obsah1"/>
            <w:tabs>
              <w:tab w:val="left" w:pos="1100"/>
            </w:tabs>
            <w:rPr>
              <w:rFonts w:asciiTheme="minorHAnsi" w:eastAsiaTheme="minorEastAsia" w:hAnsiTheme="minorHAnsi" w:cstheme="minorBidi"/>
              <w:i w:val="0"/>
              <w:spacing w:val="0"/>
              <w:lang w:eastAsia="cs-CZ"/>
            </w:rPr>
          </w:pPr>
          <w:hyperlink w:anchor="_Toc45009985" w:history="1">
            <w:r w:rsidRPr="00267C33">
              <w:rPr>
                <w:rStyle w:val="Hypertextovodkaz"/>
              </w:rPr>
              <w:t>11.</w:t>
            </w:r>
            <w:r>
              <w:rPr>
                <w:rFonts w:asciiTheme="minorHAnsi" w:eastAsiaTheme="minorEastAsia" w:hAnsiTheme="minorHAnsi" w:cstheme="minorBidi"/>
                <w:i w:val="0"/>
                <w:spacing w:val="0"/>
                <w:lang w:eastAsia="cs-CZ"/>
              </w:rPr>
              <w:tab/>
            </w:r>
            <w:r w:rsidRPr="00267C33">
              <w:rPr>
                <w:rStyle w:val="Hypertextovodkaz"/>
              </w:rPr>
              <w:t>Úprava terénu</w:t>
            </w:r>
            <w:r>
              <w:rPr>
                <w:webHidden/>
              </w:rPr>
              <w:tab/>
            </w:r>
            <w:r>
              <w:rPr>
                <w:webHidden/>
              </w:rPr>
              <w:fldChar w:fldCharType="begin"/>
            </w:r>
            <w:r>
              <w:rPr>
                <w:webHidden/>
              </w:rPr>
              <w:instrText xml:space="preserve"> PAGEREF _Toc45009985 \h </w:instrText>
            </w:r>
            <w:r>
              <w:rPr>
                <w:webHidden/>
              </w:rPr>
            </w:r>
            <w:r>
              <w:rPr>
                <w:webHidden/>
              </w:rPr>
              <w:fldChar w:fldCharType="separate"/>
            </w:r>
            <w:r w:rsidR="00220161">
              <w:rPr>
                <w:webHidden/>
              </w:rPr>
              <w:t>11</w:t>
            </w:r>
            <w:r>
              <w:rPr>
                <w:webHidden/>
              </w:rPr>
              <w:fldChar w:fldCharType="end"/>
            </w:r>
          </w:hyperlink>
        </w:p>
        <w:p w14:paraId="6A52D192" w14:textId="11E08E34" w:rsidR="00445317" w:rsidRDefault="00445317">
          <w:pPr>
            <w:pStyle w:val="Obsah1"/>
            <w:tabs>
              <w:tab w:val="left" w:pos="1100"/>
            </w:tabs>
            <w:rPr>
              <w:rFonts w:asciiTheme="minorHAnsi" w:eastAsiaTheme="minorEastAsia" w:hAnsiTheme="minorHAnsi" w:cstheme="minorBidi"/>
              <w:i w:val="0"/>
              <w:spacing w:val="0"/>
              <w:lang w:eastAsia="cs-CZ"/>
            </w:rPr>
          </w:pPr>
          <w:hyperlink w:anchor="_Toc45009986" w:history="1">
            <w:r w:rsidRPr="00267C33">
              <w:rPr>
                <w:rStyle w:val="Hypertextovodkaz"/>
              </w:rPr>
              <w:t>12.</w:t>
            </w:r>
            <w:r>
              <w:rPr>
                <w:rFonts w:asciiTheme="minorHAnsi" w:eastAsiaTheme="minorEastAsia" w:hAnsiTheme="minorHAnsi" w:cstheme="minorBidi"/>
                <w:i w:val="0"/>
                <w:spacing w:val="0"/>
                <w:lang w:eastAsia="cs-CZ"/>
              </w:rPr>
              <w:tab/>
            </w:r>
            <w:r w:rsidRPr="00267C33">
              <w:rPr>
                <w:rStyle w:val="Hypertextovodkaz"/>
              </w:rPr>
              <w:t>Uvedení přípojky do trvalého užívání a provoz přípojky</w:t>
            </w:r>
            <w:r>
              <w:rPr>
                <w:webHidden/>
              </w:rPr>
              <w:tab/>
            </w:r>
            <w:r>
              <w:rPr>
                <w:webHidden/>
              </w:rPr>
              <w:fldChar w:fldCharType="begin"/>
            </w:r>
            <w:r>
              <w:rPr>
                <w:webHidden/>
              </w:rPr>
              <w:instrText xml:space="preserve"> PAGEREF _Toc45009986 \h </w:instrText>
            </w:r>
            <w:r>
              <w:rPr>
                <w:webHidden/>
              </w:rPr>
            </w:r>
            <w:r>
              <w:rPr>
                <w:webHidden/>
              </w:rPr>
              <w:fldChar w:fldCharType="separate"/>
            </w:r>
            <w:r w:rsidR="00220161">
              <w:rPr>
                <w:webHidden/>
              </w:rPr>
              <w:t>11</w:t>
            </w:r>
            <w:r>
              <w:rPr>
                <w:webHidden/>
              </w:rPr>
              <w:fldChar w:fldCharType="end"/>
            </w:r>
          </w:hyperlink>
        </w:p>
        <w:p w14:paraId="2BB4197F" w14:textId="063EC388" w:rsidR="007560F5" w:rsidRDefault="007560F5">
          <w:r w:rsidRPr="00B63169">
            <w:rPr>
              <w:rFonts w:cs="Arial"/>
              <w:bCs/>
            </w:rPr>
            <w:fldChar w:fldCharType="end"/>
          </w:r>
        </w:p>
      </w:sdtContent>
    </w:sdt>
    <w:bookmarkEnd w:id="0"/>
    <w:p w14:paraId="0BF29ADD" w14:textId="46363E7B" w:rsidR="003C3181" w:rsidRDefault="003C3181" w:rsidP="00124400">
      <w:pPr>
        <w:tabs>
          <w:tab w:val="clear" w:pos="1985"/>
          <w:tab w:val="clear" w:pos="2268"/>
          <w:tab w:val="center" w:pos="4776"/>
        </w:tabs>
        <w:spacing w:after="160"/>
        <w:ind w:firstLine="0"/>
        <w:jc w:val="left"/>
        <w:rPr>
          <w:b/>
          <w:bCs/>
          <w:sz w:val="32"/>
        </w:rPr>
      </w:pPr>
      <w:r w:rsidRPr="00B33DC8">
        <w:br w:type="page"/>
      </w:r>
    </w:p>
    <w:p w14:paraId="277964EB" w14:textId="77777777" w:rsidR="00C96913" w:rsidRPr="00C96913" w:rsidRDefault="00C96913" w:rsidP="00C96913">
      <w:pPr>
        <w:pStyle w:val="Nadpis1"/>
      </w:pPr>
      <w:bookmarkStart w:id="1" w:name="_Toc45009975"/>
      <w:bookmarkStart w:id="2" w:name="_Toc535482648"/>
      <w:r w:rsidRPr="00C96913">
        <w:lastRenderedPageBreak/>
        <w:t>Identifikační údaje</w:t>
      </w:r>
      <w:bookmarkEnd w:id="1"/>
    </w:p>
    <w:p w14:paraId="5CA74D4E" w14:textId="71397CB8" w:rsidR="000412DF" w:rsidRDefault="000412DF" w:rsidP="00126633">
      <w:pPr>
        <w:tabs>
          <w:tab w:val="clear" w:pos="2268"/>
          <w:tab w:val="left" w:pos="2835"/>
        </w:tabs>
        <w:spacing w:after="0" w:line="240" w:lineRule="auto"/>
        <w:ind w:left="2835" w:hanging="2353"/>
        <w:rPr>
          <w:rFonts w:cs="Arial"/>
        </w:rPr>
      </w:pPr>
      <w:bookmarkStart w:id="3" w:name="_Hlk44258469"/>
      <w:bookmarkEnd w:id="2"/>
      <w:r w:rsidRPr="002B6271">
        <w:t>Název akce:</w:t>
      </w:r>
      <w:r w:rsidRPr="002B6271">
        <w:tab/>
      </w:r>
      <w:r w:rsidR="00126633">
        <w:tab/>
      </w:r>
      <w:r w:rsidR="00126633" w:rsidRPr="00020B07">
        <w:rPr>
          <w:rFonts w:cs="Arial"/>
        </w:rPr>
        <w:t>"Stavební úpravy a přístavba objektu školní kuchyně, jídelny a družiny při 2 ZŠ</w:t>
      </w:r>
      <w:r w:rsidR="00E444AF">
        <w:rPr>
          <w:rFonts w:cs="Arial"/>
        </w:rPr>
        <w:t xml:space="preserve"> Kmochova</w:t>
      </w:r>
      <w:r w:rsidR="00126633" w:rsidRPr="00020B07">
        <w:rPr>
          <w:rFonts w:cs="Arial"/>
        </w:rPr>
        <w:t>, Kolín II"</w:t>
      </w:r>
    </w:p>
    <w:p w14:paraId="0073E6E6" w14:textId="77777777" w:rsidR="00126633" w:rsidRPr="00126633" w:rsidRDefault="00126633" w:rsidP="00126633">
      <w:pPr>
        <w:tabs>
          <w:tab w:val="clear" w:pos="2268"/>
          <w:tab w:val="left" w:pos="2835"/>
        </w:tabs>
        <w:spacing w:after="0" w:line="240" w:lineRule="auto"/>
        <w:ind w:left="2835" w:hanging="2353"/>
        <w:rPr>
          <w:rFonts w:cs="Arial"/>
        </w:rPr>
      </w:pPr>
    </w:p>
    <w:p w14:paraId="39B99F38" w14:textId="5D018A0B" w:rsidR="00995BAA" w:rsidRDefault="00995BAA" w:rsidP="00126633">
      <w:pPr>
        <w:tabs>
          <w:tab w:val="clear" w:pos="2268"/>
          <w:tab w:val="left" w:pos="2835"/>
        </w:tabs>
        <w:spacing w:after="0" w:line="240" w:lineRule="auto"/>
      </w:pPr>
      <w:r w:rsidRPr="002B6271">
        <w:t>Místo:</w:t>
      </w:r>
      <w:r w:rsidRPr="002B6271">
        <w:tab/>
      </w:r>
      <w:r w:rsidR="00126633">
        <w:tab/>
      </w:r>
      <w:r w:rsidR="00126633" w:rsidRPr="00020B07">
        <w:rPr>
          <w:rFonts w:cs="Arial"/>
        </w:rPr>
        <w:t>Kolín II, Kmochova ulice</w:t>
      </w:r>
      <w:r w:rsidR="00126633">
        <w:rPr>
          <w:rFonts w:cs="Arial"/>
        </w:rPr>
        <w:t xml:space="preserve"> č. 124</w:t>
      </w:r>
      <w:r w:rsidR="00126633" w:rsidRPr="00020B07">
        <w:rPr>
          <w:rFonts w:cs="Arial"/>
        </w:rPr>
        <w:t xml:space="preserve"> </w:t>
      </w:r>
      <w:proofErr w:type="spellStart"/>
      <w:r w:rsidR="00126633" w:rsidRPr="009A1BD7">
        <w:t>parc</w:t>
      </w:r>
      <w:proofErr w:type="spellEnd"/>
      <w:r w:rsidR="00126633" w:rsidRPr="009A1BD7">
        <w:t xml:space="preserve">. číslo: 269/2 kat. </w:t>
      </w:r>
      <w:proofErr w:type="spellStart"/>
      <w:r w:rsidR="00126633" w:rsidRPr="009A1BD7">
        <w:t>úz</w:t>
      </w:r>
      <w:proofErr w:type="spellEnd"/>
      <w:r w:rsidR="00126633" w:rsidRPr="009A1BD7">
        <w:t>. Kolín</w:t>
      </w:r>
    </w:p>
    <w:p w14:paraId="1F19B16C" w14:textId="77777777" w:rsidR="00126633" w:rsidRPr="00126633" w:rsidRDefault="00126633" w:rsidP="00126633">
      <w:pPr>
        <w:tabs>
          <w:tab w:val="clear" w:pos="2268"/>
          <w:tab w:val="left" w:pos="2835"/>
        </w:tabs>
        <w:spacing w:after="0" w:line="240" w:lineRule="auto"/>
        <w:rPr>
          <w:rFonts w:cs="Arial"/>
        </w:rPr>
      </w:pPr>
    </w:p>
    <w:p w14:paraId="25DBD66C" w14:textId="11EB3E35" w:rsidR="00126633" w:rsidRPr="00126633" w:rsidRDefault="00AF3A49" w:rsidP="005D7D2D">
      <w:pPr>
        <w:pStyle w:val="Default"/>
        <w:tabs>
          <w:tab w:val="left" w:pos="2835"/>
        </w:tabs>
        <w:ind w:left="567" w:hanging="85"/>
        <w:rPr>
          <w:rFonts w:ascii="Arial" w:hAnsi="Arial" w:cs="Arial"/>
          <w:color w:val="auto"/>
          <w:spacing w:val="4"/>
          <w:sz w:val="22"/>
          <w:szCs w:val="22"/>
        </w:rPr>
      </w:pPr>
      <w:r w:rsidRPr="00126633">
        <w:rPr>
          <w:rFonts w:ascii="Arial" w:hAnsi="Arial" w:cs="Arial"/>
          <w:color w:val="auto"/>
          <w:spacing w:val="4"/>
          <w:sz w:val="22"/>
          <w:szCs w:val="22"/>
        </w:rPr>
        <w:t>Investor:</w:t>
      </w:r>
      <w:r w:rsidR="00F245ED" w:rsidRPr="00126633">
        <w:rPr>
          <w:rFonts w:ascii="Arial" w:hAnsi="Arial" w:cs="Arial"/>
          <w:color w:val="auto"/>
          <w:spacing w:val="4"/>
          <w:sz w:val="22"/>
          <w:szCs w:val="22"/>
        </w:rPr>
        <w:tab/>
      </w:r>
      <w:r w:rsidR="00126633" w:rsidRPr="00126633">
        <w:rPr>
          <w:rFonts w:ascii="Arial" w:hAnsi="Arial" w:cs="Arial"/>
          <w:color w:val="auto"/>
          <w:spacing w:val="4"/>
          <w:sz w:val="22"/>
          <w:szCs w:val="22"/>
        </w:rPr>
        <w:t xml:space="preserve">Město Kolín </w:t>
      </w:r>
    </w:p>
    <w:p w14:paraId="4DCB11C0" w14:textId="79258EA0" w:rsidR="00F245ED" w:rsidRDefault="00EB274F" w:rsidP="00EB274F">
      <w:pPr>
        <w:pStyle w:val="Normln-seznam"/>
        <w:ind w:left="2835" w:hanging="2353"/>
        <w:jc w:val="left"/>
      </w:pPr>
      <w:r>
        <w:br/>
      </w:r>
      <w:r w:rsidR="005D7D2D" w:rsidRPr="00126633">
        <w:t>Karlovo nám. 78, 280 12, Kolín</w:t>
      </w:r>
      <w:r w:rsidR="00F245ED">
        <w:br/>
        <w:t>IČ:</w:t>
      </w:r>
      <w:r w:rsidR="005D7D2D">
        <w:t xml:space="preserve"> </w:t>
      </w:r>
      <w:r w:rsidR="005D7D2D" w:rsidRPr="00404C24">
        <w:t>002</w:t>
      </w:r>
      <w:r w:rsidR="005D7D2D">
        <w:t xml:space="preserve">354440, </w:t>
      </w:r>
      <w:r w:rsidR="005D7D2D" w:rsidRPr="00404C24">
        <w:t xml:space="preserve"> </w:t>
      </w:r>
    </w:p>
    <w:p w14:paraId="1EDBC48A" w14:textId="4D2C72E5" w:rsidR="004A5CDD" w:rsidRDefault="004A5CDD" w:rsidP="00EB274F">
      <w:pPr>
        <w:pStyle w:val="Normln-seznam"/>
        <w:ind w:left="2835" w:hanging="2353"/>
        <w:jc w:val="left"/>
      </w:pPr>
      <w:r>
        <w:t>Zastoupen:</w:t>
      </w:r>
      <w:r>
        <w:tab/>
      </w:r>
      <w:r w:rsidR="00126633">
        <w:t>Mgr. Michal Kašpar – starosta města</w:t>
      </w:r>
    </w:p>
    <w:p w14:paraId="18655DBF" w14:textId="5808A21E" w:rsidR="005E75BD" w:rsidRPr="002B6271" w:rsidRDefault="007B097D" w:rsidP="002B6271">
      <w:pPr>
        <w:pStyle w:val="Normln-seznam"/>
      </w:pPr>
      <w:r w:rsidRPr="002B6271">
        <w:t>Výkonová fáze</w:t>
      </w:r>
      <w:r w:rsidR="00DF01E8" w:rsidRPr="002B6271">
        <w:t>:</w:t>
      </w:r>
      <w:r w:rsidR="00DF01E8" w:rsidRPr="002B6271">
        <w:tab/>
      </w:r>
      <w:r w:rsidR="005D7D2D">
        <w:t>D</w:t>
      </w:r>
      <w:r w:rsidR="00EF0E3F">
        <w:t>PS</w:t>
      </w:r>
    </w:p>
    <w:p w14:paraId="570FA2CB" w14:textId="2771D9D8" w:rsidR="007B097D" w:rsidRPr="002B6271" w:rsidRDefault="00E0559C" w:rsidP="002B6271">
      <w:pPr>
        <w:pStyle w:val="Normln-seznam"/>
      </w:pPr>
      <w:r w:rsidRPr="002B6271">
        <w:t>Část:</w:t>
      </w:r>
      <w:r w:rsidRPr="002B6271">
        <w:tab/>
        <w:t>D.</w:t>
      </w:r>
      <w:r w:rsidR="001D564C">
        <w:t xml:space="preserve">2.1 </w:t>
      </w:r>
      <w:r w:rsidRPr="002B6271">
        <w:t xml:space="preserve">– </w:t>
      </w:r>
      <w:r w:rsidR="001D564C">
        <w:t>Vodovodní přípojka</w:t>
      </w:r>
    </w:p>
    <w:p w14:paraId="0ADF353C" w14:textId="66CE6C2F" w:rsidR="000C4841" w:rsidRDefault="002B6271" w:rsidP="00B64FB7">
      <w:pPr>
        <w:pStyle w:val="Normln-seznam"/>
        <w:jc w:val="left"/>
      </w:pPr>
      <w:r w:rsidRPr="002B6271">
        <w:t>Generální p</w:t>
      </w:r>
      <w:r w:rsidR="000C4841" w:rsidRPr="002B6271">
        <w:t>rojektant</w:t>
      </w:r>
      <w:r w:rsidRPr="002B6271">
        <w:t>:</w:t>
      </w:r>
      <w:r>
        <w:tab/>
      </w:r>
      <w:r w:rsidR="005D7D2D">
        <w:t>MEPRO s.r.o.</w:t>
      </w:r>
      <w:r w:rsidR="00B64FB7">
        <w:br/>
      </w:r>
      <w:r w:rsidR="00B64FB7">
        <w:tab/>
      </w:r>
      <w:r w:rsidR="005D7D2D" w:rsidRPr="00404C24">
        <w:rPr>
          <w:bCs/>
        </w:rPr>
        <w:t>Nám. Před bateriemi 912/6, Praha 6, 162 00</w:t>
      </w:r>
      <w:r w:rsidR="0079653B">
        <w:br/>
      </w:r>
      <w:r w:rsidR="0079653B">
        <w:tab/>
        <w:t>IČ:</w:t>
      </w:r>
      <w:r w:rsidR="005D7D2D">
        <w:t xml:space="preserve"> </w:t>
      </w:r>
      <w:r w:rsidR="005D7D2D" w:rsidRPr="00404C24">
        <w:rPr>
          <w:bCs/>
        </w:rPr>
        <w:t>48025721</w:t>
      </w:r>
    </w:p>
    <w:p w14:paraId="52962FCA" w14:textId="5891ED6E" w:rsidR="00AF3A49" w:rsidRDefault="003114F2" w:rsidP="00AF3A49">
      <w:pPr>
        <w:pStyle w:val="Normln-seznam"/>
        <w:jc w:val="left"/>
        <w:rPr>
          <w:color w:val="222222"/>
          <w:shd w:val="clear" w:color="auto" w:fill="FFFFFF"/>
        </w:rPr>
      </w:pPr>
      <w:r>
        <w:t>Projektant části:</w:t>
      </w:r>
      <w:r>
        <w:tab/>
      </w:r>
      <w:r w:rsidR="005D7D2D">
        <w:t xml:space="preserve">Ing. </w:t>
      </w:r>
      <w:r w:rsidR="00E444AF">
        <w:t>Martin Edlman</w:t>
      </w:r>
      <w:r w:rsidR="005D7D2D">
        <w:t xml:space="preserve"> </w:t>
      </w:r>
      <w:r w:rsidR="00B64FB7">
        <w:br/>
      </w:r>
      <w:r w:rsidR="00B64FB7">
        <w:tab/>
      </w:r>
      <w:r w:rsidR="005D7D2D">
        <w:t xml:space="preserve">LAMBDA Studio </w:t>
      </w:r>
      <w:proofErr w:type="spellStart"/>
      <w:r w:rsidR="005D7D2D">
        <w:t>s.</w:t>
      </w:r>
      <w:proofErr w:type="gramStart"/>
      <w:r w:rsidR="005D7D2D">
        <w:t>r.o</w:t>
      </w:r>
      <w:proofErr w:type="spellEnd"/>
      <w:proofErr w:type="gramEnd"/>
      <w:r w:rsidR="00AF3A49">
        <w:br/>
      </w:r>
      <w:r w:rsidR="00AF3A49">
        <w:tab/>
      </w:r>
      <w:r w:rsidR="005D7D2D">
        <w:t>Oldřichova 106/49, 128 00 Praha 2</w:t>
      </w:r>
      <w:r w:rsidR="00AF3A49">
        <w:br/>
      </w:r>
      <w:r w:rsidR="00AF3A49">
        <w:tab/>
        <w:t>IČ:</w:t>
      </w:r>
      <w:r w:rsidR="005D7D2D">
        <w:t xml:space="preserve"> </w:t>
      </w:r>
      <w:r w:rsidR="005D7D2D">
        <w:rPr>
          <w:color w:val="222222"/>
          <w:shd w:val="clear" w:color="auto" w:fill="FFFFFF"/>
        </w:rPr>
        <w:t>08182990</w:t>
      </w:r>
    </w:p>
    <w:p w14:paraId="6A2292FF" w14:textId="1422B496" w:rsidR="00AD1646" w:rsidRDefault="00AD1646" w:rsidP="002B6271">
      <w:pPr>
        <w:pStyle w:val="Normln-seznam"/>
      </w:pPr>
      <w:r>
        <w:t>Datum zpracování:</w:t>
      </w:r>
      <w:r>
        <w:tab/>
      </w:r>
      <w:r w:rsidR="00E444AF">
        <w:t>02</w:t>
      </w:r>
      <w:r w:rsidR="005D7D2D">
        <w:t>/202</w:t>
      </w:r>
      <w:r w:rsidR="00E444AF">
        <w:t>5</w:t>
      </w:r>
    </w:p>
    <w:p w14:paraId="014F43CB" w14:textId="6E52EF4E" w:rsidR="00FB3BD7" w:rsidRPr="00150443" w:rsidRDefault="00235C78" w:rsidP="00C96913">
      <w:pPr>
        <w:pStyle w:val="Nadpis1"/>
      </w:pPr>
      <w:bookmarkStart w:id="4" w:name="_Toc45009976"/>
      <w:bookmarkEnd w:id="3"/>
      <w:r>
        <w:t>Úvod</w:t>
      </w:r>
      <w:bookmarkEnd w:id="4"/>
    </w:p>
    <w:p w14:paraId="049AA593" w14:textId="77777777" w:rsidR="00D378BB" w:rsidRPr="00BE7603" w:rsidRDefault="00D378BB" w:rsidP="00BE7603">
      <w:pPr>
        <w:rPr>
          <w:b/>
          <w:bCs/>
        </w:rPr>
      </w:pPr>
      <w:r w:rsidRPr="00BE7603">
        <w:rPr>
          <w:b/>
          <w:bCs/>
        </w:rPr>
        <w:t>Seznam výchozích podkladů dokumentace</w:t>
      </w:r>
    </w:p>
    <w:p w14:paraId="01C7695E" w14:textId="77777777" w:rsidR="00D378BB" w:rsidRDefault="00D378BB" w:rsidP="00D378BB">
      <w:pPr>
        <w:widowControl w:val="0"/>
        <w:numPr>
          <w:ilvl w:val="0"/>
          <w:numId w:val="14"/>
        </w:numPr>
        <w:tabs>
          <w:tab w:val="clear" w:pos="1985"/>
          <w:tab w:val="clear" w:pos="2268"/>
        </w:tabs>
        <w:suppressAutoHyphens/>
        <w:spacing w:after="0" w:line="240" w:lineRule="auto"/>
        <w:jc w:val="left"/>
      </w:pPr>
      <w:r>
        <w:t xml:space="preserve">Stavební půdorysy a situace </w:t>
      </w:r>
    </w:p>
    <w:p w14:paraId="5A21E03D" w14:textId="448EBC11" w:rsidR="00D378BB" w:rsidRDefault="00BE7603" w:rsidP="00D378BB">
      <w:pPr>
        <w:widowControl w:val="0"/>
        <w:numPr>
          <w:ilvl w:val="0"/>
          <w:numId w:val="14"/>
        </w:numPr>
        <w:tabs>
          <w:tab w:val="clear" w:pos="1985"/>
          <w:tab w:val="clear" w:pos="2268"/>
        </w:tabs>
        <w:suppressAutoHyphens/>
        <w:spacing w:after="0" w:line="240" w:lineRule="auto"/>
        <w:jc w:val="left"/>
      </w:pPr>
      <w:r>
        <w:t>Kolínské</w:t>
      </w:r>
      <w:r w:rsidR="00D378BB">
        <w:t xml:space="preserve"> standardy vodárenských a kanalizačních zařízení na území </w:t>
      </w:r>
      <w:r>
        <w:t>Kolínska</w:t>
      </w:r>
    </w:p>
    <w:p w14:paraId="32D1BCBB" w14:textId="56EF3F9B" w:rsidR="00A115EC" w:rsidRDefault="00A115EC" w:rsidP="00D378BB">
      <w:pPr>
        <w:widowControl w:val="0"/>
        <w:numPr>
          <w:ilvl w:val="0"/>
          <w:numId w:val="14"/>
        </w:numPr>
        <w:tabs>
          <w:tab w:val="clear" w:pos="1985"/>
          <w:tab w:val="clear" w:pos="2268"/>
        </w:tabs>
        <w:suppressAutoHyphens/>
        <w:spacing w:after="0" w:line="240" w:lineRule="auto"/>
        <w:jc w:val="left"/>
      </w:pPr>
      <w:r>
        <w:t>Předběžné jednání s Energií AG Kolín a.s.</w:t>
      </w:r>
    </w:p>
    <w:p w14:paraId="28049E99" w14:textId="77777777" w:rsidR="00BE7603" w:rsidRDefault="00BE7603" w:rsidP="00BE7603">
      <w:pPr>
        <w:widowControl w:val="0"/>
        <w:tabs>
          <w:tab w:val="clear" w:pos="1985"/>
          <w:tab w:val="clear" w:pos="2268"/>
        </w:tabs>
        <w:suppressAutoHyphens/>
        <w:spacing w:after="0" w:line="240" w:lineRule="auto"/>
        <w:ind w:left="720" w:firstLine="0"/>
        <w:jc w:val="left"/>
      </w:pPr>
    </w:p>
    <w:p w14:paraId="60A45AA1" w14:textId="633074D3" w:rsidR="00D378BB" w:rsidRPr="00BE7603" w:rsidRDefault="00D378BB" w:rsidP="00BE7603">
      <w:pPr>
        <w:rPr>
          <w:b/>
          <w:bCs/>
        </w:rPr>
      </w:pPr>
      <w:bookmarkStart w:id="5" w:name="_Toc33094406"/>
      <w:r w:rsidRPr="00BE7603">
        <w:rPr>
          <w:b/>
          <w:bCs/>
        </w:rPr>
        <w:t>Popis stávajícího stavu a koncepce návrhu</w:t>
      </w:r>
      <w:bookmarkEnd w:id="5"/>
    </w:p>
    <w:p w14:paraId="1C35B47F" w14:textId="31976189" w:rsidR="00D378BB" w:rsidRDefault="00D378BB" w:rsidP="00BE7603">
      <w:pPr>
        <w:ind w:left="284" w:firstLine="0"/>
      </w:pPr>
      <w:r>
        <w:t xml:space="preserve">Předložená dokumentace pro </w:t>
      </w:r>
      <w:r w:rsidR="00E444AF">
        <w:t>provedení stavby</w:t>
      </w:r>
      <w:r>
        <w:t xml:space="preserve"> řeší </w:t>
      </w:r>
      <w:r w:rsidR="00BE7603">
        <w:t xml:space="preserve">odstranění stávající vodovodní přípojky a osazení nové na stejném místě. Stávající ocelová vodovodní přípojka momentálně nevyhovuje svou dimenzí </w:t>
      </w:r>
      <w:r w:rsidR="00A115EC">
        <w:t xml:space="preserve">pro rekonstrukci a přístavbu objektu základní školy. Stávající vodovodní přípojka napojena na nově rekonstruovaný vodovodní řad PVC 400 v ulici Kmochova. Přípojka bude demontována a zaslepena na odbočce z řadu. Nová vodovodní přípojka bude napojena kolmo na řad. Napojení bude provedeno pomocí </w:t>
      </w:r>
      <w:proofErr w:type="spellStart"/>
      <w:r w:rsidR="00A115EC">
        <w:t>navrtávky</w:t>
      </w:r>
      <w:proofErr w:type="spellEnd"/>
      <w:r w:rsidR="00A115EC">
        <w:t xml:space="preserve"> o stejné dimenzi jako přípojka tj. 2“ (DN50).</w:t>
      </w:r>
    </w:p>
    <w:p w14:paraId="688EED48" w14:textId="453D01C8" w:rsidR="00D378BB" w:rsidRPr="00212A01" w:rsidRDefault="00D378BB" w:rsidP="00212A01">
      <w:pPr>
        <w:rPr>
          <w:b/>
          <w:bCs/>
        </w:rPr>
      </w:pPr>
      <w:bookmarkStart w:id="6" w:name="_Toc33094407"/>
      <w:r w:rsidRPr="00212A01">
        <w:rPr>
          <w:b/>
          <w:bCs/>
        </w:rPr>
        <w:t>Informace k dotčeným pozemkům</w:t>
      </w:r>
      <w:bookmarkEnd w:id="6"/>
    </w:p>
    <w:p w14:paraId="4E31DCEA" w14:textId="77777777" w:rsidR="00D378BB" w:rsidRDefault="00D378BB" w:rsidP="00D378BB">
      <w:r>
        <w:t>Pozemky dotčené výstavbou vodovodní přípojky:</w:t>
      </w:r>
    </w:p>
    <w:p w14:paraId="69F4DD37" w14:textId="4D6236CE" w:rsidR="00D378BB" w:rsidRDefault="00D378BB" w:rsidP="00212A01">
      <w:pPr>
        <w:widowControl w:val="0"/>
        <w:tabs>
          <w:tab w:val="clear" w:pos="1985"/>
          <w:tab w:val="clear" w:pos="2268"/>
        </w:tabs>
        <w:suppressAutoHyphens/>
        <w:spacing w:after="0" w:line="240" w:lineRule="auto"/>
        <w:jc w:val="left"/>
      </w:pPr>
      <w:proofErr w:type="spellStart"/>
      <w:r>
        <w:t>parc</w:t>
      </w:r>
      <w:proofErr w:type="spellEnd"/>
      <w:r>
        <w:t xml:space="preserve">. č. </w:t>
      </w:r>
      <w:r w:rsidR="00212A01">
        <w:t>3065/3</w:t>
      </w:r>
      <w:r>
        <w:t xml:space="preserve">; kat. území </w:t>
      </w:r>
      <w:r w:rsidR="00212A01">
        <w:t>Kolín [668150] - komunikace</w:t>
      </w:r>
    </w:p>
    <w:p w14:paraId="49D02299" w14:textId="77777777" w:rsidR="00D378BB" w:rsidRDefault="00D378BB" w:rsidP="00D378BB"/>
    <w:p w14:paraId="50CC2B03" w14:textId="77777777" w:rsidR="00D378BB" w:rsidRDefault="00D378BB" w:rsidP="00D378BB">
      <w:r>
        <w:lastRenderedPageBreak/>
        <w:t>Vlastníci dotčených pozemků:</w:t>
      </w:r>
    </w:p>
    <w:p w14:paraId="488B5B68" w14:textId="77777777" w:rsidR="00212A01" w:rsidRDefault="00212A01" w:rsidP="00D378BB">
      <w:proofErr w:type="spellStart"/>
      <w:r>
        <w:t>parc</w:t>
      </w:r>
      <w:proofErr w:type="spellEnd"/>
      <w:r>
        <w:t xml:space="preserve">. č. 3065/3 </w:t>
      </w:r>
      <w:r w:rsidR="00D378BB">
        <w:t xml:space="preserve">– </w:t>
      </w:r>
      <w:r w:rsidRPr="00212A01">
        <w:t>Město Kolín, Karlovo náměstí 78, Kolín I, 28002 Kolín</w:t>
      </w:r>
    </w:p>
    <w:p w14:paraId="18017C37" w14:textId="07F8489A" w:rsidR="00D378BB" w:rsidRDefault="00812F38" w:rsidP="00212A01">
      <w:pPr>
        <w:pStyle w:val="Nadpis1"/>
      </w:pPr>
      <w:bookmarkStart w:id="7" w:name="_Toc33094409"/>
      <w:bookmarkStart w:id="8" w:name="_Toc45009977"/>
      <w:r>
        <w:t>Technická zpráva</w:t>
      </w:r>
      <w:bookmarkEnd w:id="7"/>
      <w:bookmarkEnd w:id="8"/>
    </w:p>
    <w:p w14:paraId="0C06FC1C" w14:textId="7CBEAA7F" w:rsidR="00D378BB" w:rsidRPr="00212A01" w:rsidRDefault="00D378BB" w:rsidP="00212A01">
      <w:pPr>
        <w:rPr>
          <w:b/>
          <w:bCs/>
        </w:rPr>
      </w:pPr>
      <w:bookmarkStart w:id="9" w:name="_Toc33094410"/>
      <w:r w:rsidRPr="00212A01">
        <w:rPr>
          <w:b/>
          <w:bCs/>
        </w:rPr>
        <w:t>Popis technického řešení</w:t>
      </w:r>
      <w:bookmarkEnd w:id="9"/>
    </w:p>
    <w:p w14:paraId="12C87CB5" w14:textId="415200DF" w:rsidR="00D378BB" w:rsidRDefault="00D378BB" w:rsidP="00E444AF">
      <w:pPr>
        <w:autoSpaceDE w:val="0"/>
        <w:autoSpaceDN w:val="0"/>
        <w:adjustRightInd w:val="0"/>
        <w:ind w:firstLine="0"/>
      </w:pPr>
      <w:r>
        <w:t xml:space="preserve">Vodovodní řád </w:t>
      </w:r>
      <w:r w:rsidR="00212A01">
        <w:t>PVC 400</w:t>
      </w:r>
      <w:r>
        <w:t xml:space="preserve"> je veden v</w:t>
      </w:r>
      <w:r w:rsidR="00212A01">
        <w:t> </w:t>
      </w:r>
      <w:r>
        <w:t>komunikac</w:t>
      </w:r>
      <w:r w:rsidR="00212A01">
        <w:t xml:space="preserve">i </w:t>
      </w:r>
      <w:r>
        <w:t>(ulice K</w:t>
      </w:r>
      <w:r w:rsidR="00212A01">
        <w:t>mochova</w:t>
      </w:r>
      <w:r>
        <w:t xml:space="preserve">) na pozemku </w:t>
      </w:r>
      <w:r w:rsidR="00212A01">
        <w:t>3065/3</w:t>
      </w:r>
      <w:r>
        <w:t xml:space="preserve">. </w:t>
      </w:r>
      <w:r w:rsidR="00212A01">
        <w:t>Nová vodovodní přípojka bude provedena z vysoko hustotního polyetylénu HDPE SDR 11 o průměru 63</w:t>
      </w:r>
      <w:r w:rsidR="00E444AF">
        <w:t xml:space="preserve"> </w:t>
      </w:r>
      <w:r w:rsidR="00212A01">
        <w:t>x</w:t>
      </w:r>
      <w:r w:rsidR="00E444AF">
        <w:t xml:space="preserve"> </w:t>
      </w:r>
      <w:r w:rsidR="00212A01">
        <w:t>5,8</w:t>
      </w:r>
      <w:r w:rsidR="00E444AF">
        <w:t xml:space="preserve"> mm</w:t>
      </w:r>
      <w:r w:rsidR="00212A01">
        <w:t xml:space="preserve">. Délka vodovodní přípojky bude 10,6 m a bude napojena kolmo na stávající řad. Napojení bude provedeno pomocí </w:t>
      </w:r>
      <w:proofErr w:type="spellStart"/>
      <w:r w:rsidR="00212A01">
        <w:t>navrtávky</w:t>
      </w:r>
      <w:proofErr w:type="spellEnd"/>
      <w:r w:rsidR="00212A01">
        <w:t xml:space="preserve"> o stejné dimenzi jako přípojka tj. 2“ (DN50)</w:t>
      </w:r>
      <w:r>
        <w:t xml:space="preserve">. </w:t>
      </w:r>
      <w:proofErr w:type="spellStart"/>
      <w:r>
        <w:t>Navrtávka</w:t>
      </w:r>
      <w:proofErr w:type="spellEnd"/>
      <w:r>
        <w:t xml:space="preserve"> bude provedena z boku vodovodního řadu. </w:t>
      </w:r>
      <w:r w:rsidR="00D321E7">
        <w:t xml:space="preserve">Přípojka bude vyspádována směrem </w:t>
      </w:r>
      <w:r w:rsidR="00D15022">
        <w:t>k</w:t>
      </w:r>
      <w:r w:rsidR="00D321E7">
        <w:t> vodovodnímu řadu o minimálním sklonu 0,3 %.</w:t>
      </w:r>
    </w:p>
    <w:p w14:paraId="3064F33D" w14:textId="4418F56D" w:rsidR="00D378BB" w:rsidRDefault="00D378BB" w:rsidP="00D378BB">
      <w:pPr>
        <w:autoSpaceDE w:val="0"/>
        <w:autoSpaceDN w:val="0"/>
        <w:adjustRightInd w:val="0"/>
      </w:pPr>
      <w:r>
        <w:t xml:space="preserve">Přípojka bude přednostně provedena z jednoho kusu potrubí, pokud toto nebude možné, bude potrubí spojováno výhradně svařováním. Přípojka bude zakončena vodoměrnou sestavou osazenou ve </w:t>
      </w:r>
      <w:r w:rsidR="00212A01">
        <w:t xml:space="preserve">sklepě napojované budovy ZŠ (v 1.PP). </w:t>
      </w:r>
      <w:r w:rsidR="00D321E7">
        <w:t>Vodoměrná sestava bude umístěna cca 0,8 m nad podlahou 1.PP a min. 0,2 m od stěny.</w:t>
      </w:r>
    </w:p>
    <w:p w14:paraId="2BD44094" w14:textId="4ED5B2FB" w:rsidR="00D378BB" w:rsidRPr="00B018C9" w:rsidRDefault="00D378BB" w:rsidP="00D378BB">
      <w:pPr>
        <w:autoSpaceDE w:val="0"/>
        <w:autoSpaceDN w:val="0"/>
        <w:adjustRightInd w:val="0"/>
        <w:ind w:firstLine="709"/>
      </w:pPr>
      <w:r w:rsidRPr="00E0027A">
        <w:t>Potrubí přípojky bude ukládáno dle výkresu situace v trase s minimálními odchylkami do rýhy o šířce 0,</w:t>
      </w:r>
      <w:r w:rsidR="00E444AF">
        <w:t>8</w:t>
      </w:r>
      <w:r w:rsidR="00D321E7">
        <w:t xml:space="preserve"> </w:t>
      </w:r>
      <w:r w:rsidRPr="00E0027A">
        <w:t xml:space="preserve">m dle běžných zásad pro tento druh potrubí, tj. na pískový podsyp </w:t>
      </w:r>
      <w:proofErr w:type="spellStart"/>
      <w:r w:rsidRPr="00E0027A">
        <w:t>tl</w:t>
      </w:r>
      <w:proofErr w:type="spellEnd"/>
      <w:r w:rsidRPr="00E0027A">
        <w:t xml:space="preserve">. 150 mm s obsypem stejným materiálem do výšky 300 mm nad vrchol potrubí. Příložné pažení rýhy bude použito v celé délce provádění výkopových prací. Zásyp rýhy se předpokládá původním materiálem, nutno zamezit dodatečnému sedání zeminy řádným zhutněním. Krytí potrubí přípojky zásypem musí být min. </w:t>
      </w:r>
      <w:r>
        <w:t>0,8m</w:t>
      </w:r>
      <w:r w:rsidRPr="00E0027A">
        <w:t xml:space="preserve">. Potrubí vodovodní přípojky bude stoupat směrem k </w:t>
      </w:r>
      <w:r w:rsidR="00E444AF">
        <w:t>objektu</w:t>
      </w:r>
      <w:r w:rsidRPr="00E0027A">
        <w:t xml:space="preserve"> ve sklonu </w:t>
      </w:r>
      <w:r w:rsidR="00E444AF">
        <w:t>1,0</w:t>
      </w:r>
      <w:r w:rsidRPr="00E0027A">
        <w:t xml:space="preserve"> %. Ochranné pásmo vodovodní přípojky je 1,5</w:t>
      </w:r>
      <w:r w:rsidR="00D321E7">
        <w:t xml:space="preserve"> </w:t>
      </w:r>
      <w:r w:rsidRPr="00E0027A">
        <w:t xml:space="preserve">m od vnějšího líce stěny potrubí na obě strany (ČSN 75 5411). K vodovodní přípojce bude instalován </w:t>
      </w:r>
      <w:r w:rsidR="00E444AF">
        <w:t>signalizační</w:t>
      </w:r>
      <w:r w:rsidRPr="00E0027A">
        <w:t xml:space="preserve"> vodič, a to v celé délce (od napojení na vodovodní řád až po</w:t>
      </w:r>
      <w:r w:rsidR="00E444AF">
        <w:t xml:space="preserve"> objekt</w:t>
      </w:r>
      <w:r w:rsidRPr="00E0027A">
        <w:t xml:space="preserve">). Vodič bude vyveden do přípojkového poklopu a na druhém konci do </w:t>
      </w:r>
      <w:r w:rsidR="00E444AF">
        <w:t>objektu s př</w:t>
      </w:r>
      <w:r w:rsidRPr="00E0027A">
        <w:t>esahem 0,5</w:t>
      </w:r>
      <w:r w:rsidR="00D321E7">
        <w:t xml:space="preserve"> </w:t>
      </w:r>
      <w:r w:rsidRPr="00E0027A">
        <w:t xml:space="preserve">m. </w:t>
      </w:r>
      <w:r w:rsidRPr="00C175DE">
        <w:t xml:space="preserve">Vodovodní přípojku je nutno uložit v úseku od místa napojení až po </w:t>
      </w:r>
      <w:r w:rsidR="00D321E7">
        <w:t>vnitřní stěnu objektu</w:t>
      </w:r>
      <w:r w:rsidRPr="00C175DE">
        <w:t xml:space="preserve"> do chráničky (PE, PVC), která musí být provedena jako souvislá, s minimálním vnitřním průměrem chráničky 110 mm.</w:t>
      </w:r>
    </w:p>
    <w:p w14:paraId="07355254" w14:textId="75A98D89" w:rsidR="00D378BB" w:rsidRPr="00684E97" w:rsidRDefault="00D378BB" w:rsidP="00E444AF">
      <w:pPr>
        <w:ind w:firstLine="0"/>
      </w:pPr>
      <w:r w:rsidRPr="00684E97">
        <w:t xml:space="preserve">Na PE přípojkách </w:t>
      </w:r>
      <w:r>
        <w:t>světlosti d 63</w:t>
      </w:r>
      <w:r w:rsidRPr="00684E97">
        <w:t xml:space="preserve"> (závitové spoje) vodoměrnou sestavu ve směru toku vody tvoří:</w:t>
      </w:r>
    </w:p>
    <w:p w14:paraId="23A418A4" w14:textId="2540502A" w:rsidR="00D378BB" w:rsidRPr="00684E97" w:rsidRDefault="00D378BB" w:rsidP="00D321E7">
      <w:pPr>
        <w:pStyle w:val="Odstavecseseznamem"/>
        <w:numPr>
          <w:ilvl w:val="0"/>
          <w:numId w:val="18"/>
        </w:numPr>
        <w:rPr>
          <w:rFonts w:eastAsia="Lucida Sans Unicode"/>
        </w:rPr>
      </w:pPr>
      <w:bookmarkStart w:id="10" w:name="_Hlk44260571"/>
      <w:r w:rsidRPr="00684E97">
        <w:rPr>
          <w:rFonts w:eastAsia="Lucida Sans Unicode"/>
        </w:rPr>
        <w:t xml:space="preserve">přechodka z PE potrubí (spojka) se závitem </w:t>
      </w:r>
    </w:p>
    <w:p w14:paraId="695200ED" w14:textId="12ECE600" w:rsidR="00D378BB" w:rsidRPr="00684E97" w:rsidRDefault="00D378BB" w:rsidP="00D321E7">
      <w:pPr>
        <w:pStyle w:val="Odstavecseseznamem"/>
        <w:numPr>
          <w:ilvl w:val="0"/>
          <w:numId w:val="18"/>
        </w:numPr>
        <w:rPr>
          <w:rFonts w:eastAsia="Lucida Sans Unicode"/>
        </w:rPr>
      </w:pPr>
      <w:r w:rsidRPr="00684E97">
        <w:rPr>
          <w:rFonts w:eastAsia="Lucida Sans Unicode"/>
        </w:rPr>
        <w:t>průchozí uzávěr (lze použít i kulový)</w:t>
      </w:r>
    </w:p>
    <w:p w14:paraId="09FA6A87" w14:textId="129898BA" w:rsidR="00D378BB" w:rsidRPr="00684E97" w:rsidRDefault="00D378BB" w:rsidP="00D321E7">
      <w:pPr>
        <w:pStyle w:val="Odstavecseseznamem"/>
        <w:numPr>
          <w:ilvl w:val="0"/>
          <w:numId w:val="18"/>
        </w:numPr>
        <w:rPr>
          <w:rFonts w:eastAsia="Lucida Sans Unicode"/>
        </w:rPr>
      </w:pPr>
      <w:r w:rsidRPr="00684E97">
        <w:rPr>
          <w:rFonts w:eastAsia="Lucida Sans Unicode"/>
        </w:rPr>
        <w:t>filtr</w:t>
      </w:r>
    </w:p>
    <w:p w14:paraId="66D57C21" w14:textId="0327DE62" w:rsidR="00D378BB" w:rsidRPr="00684E97" w:rsidRDefault="00D378BB" w:rsidP="00D321E7">
      <w:pPr>
        <w:pStyle w:val="Odstavecseseznamem"/>
        <w:numPr>
          <w:ilvl w:val="0"/>
          <w:numId w:val="18"/>
        </w:numPr>
        <w:rPr>
          <w:rFonts w:eastAsia="Lucida Sans Unicode"/>
        </w:rPr>
      </w:pPr>
      <w:r w:rsidRPr="00684E97">
        <w:rPr>
          <w:rFonts w:eastAsia="Lucida Sans Unicode"/>
        </w:rPr>
        <w:t>redukce</w:t>
      </w:r>
    </w:p>
    <w:p w14:paraId="2707FBF2" w14:textId="478CDB83" w:rsidR="00D378BB" w:rsidRPr="009E1C11" w:rsidRDefault="00D378BB" w:rsidP="00D321E7">
      <w:pPr>
        <w:pStyle w:val="Odstavecseseznamem"/>
        <w:numPr>
          <w:ilvl w:val="0"/>
          <w:numId w:val="18"/>
        </w:numPr>
        <w:rPr>
          <w:rFonts w:eastAsia="Lucida Sans Unicode"/>
        </w:rPr>
      </w:pPr>
      <w:r w:rsidRPr="009E1C11">
        <w:rPr>
          <w:rFonts w:eastAsia="Lucida Sans Unicode"/>
        </w:rPr>
        <w:t xml:space="preserve">převlečná matice </w:t>
      </w:r>
      <w:r w:rsidR="00E83899">
        <w:rPr>
          <w:rFonts w:eastAsia="Lucida Sans Unicode"/>
        </w:rPr>
        <w:t>5/4</w:t>
      </w:r>
      <w:r w:rsidRPr="009E1C11">
        <w:rPr>
          <w:rFonts w:eastAsia="Lucida Sans Unicode"/>
        </w:rPr>
        <w:t xml:space="preserve">“ – pro vodoměr </w:t>
      </w:r>
      <w:proofErr w:type="spellStart"/>
      <w:r w:rsidRPr="009E1C11">
        <w:rPr>
          <w:rFonts w:eastAsia="Lucida Sans Unicode"/>
        </w:rPr>
        <w:t>Qn</w:t>
      </w:r>
      <w:proofErr w:type="spellEnd"/>
      <w:r w:rsidRPr="009E1C11">
        <w:rPr>
          <w:rFonts w:eastAsia="Lucida Sans Unicode"/>
        </w:rPr>
        <w:t xml:space="preserve"> = </w:t>
      </w:r>
      <w:r w:rsidR="000C3EC1">
        <w:rPr>
          <w:rFonts w:eastAsia="Lucida Sans Unicode"/>
        </w:rPr>
        <w:t>6,3</w:t>
      </w:r>
      <w:r w:rsidRPr="009E1C11">
        <w:rPr>
          <w:rFonts w:eastAsia="Lucida Sans Unicode"/>
        </w:rPr>
        <w:t xml:space="preserve"> m</w:t>
      </w:r>
      <w:r w:rsidRPr="009E1C11">
        <w:rPr>
          <w:rFonts w:eastAsia="Lucida Sans Unicode"/>
          <w:vertAlign w:val="superscript"/>
        </w:rPr>
        <w:t>3</w:t>
      </w:r>
      <w:r w:rsidRPr="009E1C11">
        <w:rPr>
          <w:rFonts w:eastAsia="Lucida Sans Unicode"/>
        </w:rPr>
        <w:t>/hod</w:t>
      </w:r>
    </w:p>
    <w:p w14:paraId="78593359" w14:textId="549E4419" w:rsidR="00D378BB" w:rsidRPr="009E1C11" w:rsidRDefault="00D378BB" w:rsidP="00D321E7">
      <w:pPr>
        <w:pStyle w:val="Odstavecseseznamem"/>
        <w:numPr>
          <w:ilvl w:val="0"/>
          <w:numId w:val="18"/>
        </w:numPr>
        <w:rPr>
          <w:rFonts w:eastAsia="Lucida Sans Unicode"/>
        </w:rPr>
      </w:pPr>
      <w:r w:rsidRPr="009E1C11">
        <w:rPr>
          <w:rFonts w:eastAsia="Lucida Sans Unicode"/>
        </w:rPr>
        <w:t xml:space="preserve">vodoměr </w:t>
      </w:r>
      <w:proofErr w:type="spellStart"/>
      <w:r w:rsidRPr="009E1C11">
        <w:rPr>
          <w:rFonts w:eastAsia="Lucida Sans Unicode"/>
        </w:rPr>
        <w:t>Q</w:t>
      </w:r>
      <w:r w:rsidRPr="000C3EC1">
        <w:rPr>
          <w:rFonts w:eastAsia="Lucida Sans Unicode"/>
          <w:vertAlign w:val="subscript"/>
        </w:rPr>
        <w:t>n</w:t>
      </w:r>
      <w:proofErr w:type="spellEnd"/>
      <w:r w:rsidRPr="009E1C11">
        <w:rPr>
          <w:rFonts w:eastAsia="Lucida Sans Unicode"/>
        </w:rPr>
        <w:t xml:space="preserve"> = </w:t>
      </w:r>
      <w:r w:rsidR="000C3EC1">
        <w:rPr>
          <w:rFonts w:eastAsia="Lucida Sans Unicode"/>
        </w:rPr>
        <w:t>6,3</w:t>
      </w:r>
      <w:r w:rsidRPr="009E1C11">
        <w:rPr>
          <w:rFonts w:eastAsia="Lucida Sans Unicode"/>
        </w:rPr>
        <w:t xml:space="preserve"> m</w:t>
      </w:r>
      <w:r w:rsidRPr="009E1C11">
        <w:rPr>
          <w:rFonts w:eastAsia="Lucida Sans Unicode"/>
          <w:vertAlign w:val="superscript"/>
        </w:rPr>
        <w:t>3</w:t>
      </w:r>
      <w:r w:rsidRPr="009E1C11">
        <w:rPr>
          <w:rFonts w:eastAsia="Lucida Sans Unicode"/>
        </w:rPr>
        <w:t>/hod (DN</w:t>
      </w:r>
      <w:r w:rsidR="000C3EC1">
        <w:rPr>
          <w:rFonts w:eastAsia="Lucida Sans Unicode"/>
        </w:rPr>
        <w:t>25</w:t>
      </w:r>
      <w:r w:rsidRPr="009E1C11">
        <w:rPr>
          <w:rFonts w:eastAsia="Lucida Sans Unicode"/>
        </w:rPr>
        <w:t xml:space="preserve">, resp. </w:t>
      </w:r>
      <w:r w:rsidR="00E83899">
        <w:rPr>
          <w:rFonts w:eastAsia="Lucida Sans Unicode"/>
        </w:rPr>
        <w:t>5/4</w:t>
      </w:r>
      <w:r w:rsidRPr="009E1C11">
        <w:rPr>
          <w:rFonts w:eastAsia="Lucida Sans Unicode"/>
        </w:rPr>
        <w:t xml:space="preserve">“ stav. délky </w:t>
      </w:r>
      <w:r w:rsidR="009E1C11" w:rsidRPr="009E1C11">
        <w:rPr>
          <w:rFonts w:eastAsia="Lucida Sans Unicode"/>
        </w:rPr>
        <w:t>260</w:t>
      </w:r>
      <w:r w:rsidRPr="009E1C11">
        <w:rPr>
          <w:rFonts w:eastAsia="Lucida Sans Unicode"/>
        </w:rPr>
        <w:t xml:space="preserve"> mm), pro montáž vynechaná délka </w:t>
      </w:r>
      <w:r w:rsidR="009E1C11" w:rsidRPr="009E1C11">
        <w:rPr>
          <w:rFonts w:eastAsia="Lucida Sans Unicode"/>
        </w:rPr>
        <w:t>265</w:t>
      </w:r>
      <w:r w:rsidRPr="009E1C11">
        <w:rPr>
          <w:rFonts w:eastAsia="Lucida Sans Unicode"/>
        </w:rPr>
        <w:t xml:space="preserve"> mm, s dálkovým odečtem kompatibilním s telemetrickým systémem a zákaznickým informačním systémem provozovatele</w:t>
      </w:r>
    </w:p>
    <w:p w14:paraId="1113E5A1" w14:textId="45D65974" w:rsidR="00D378BB" w:rsidRPr="009E1C11" w:rsidRDefault="00D378BB" w:rsidP="00D321E7">
      <w:pPr>
        <w:pStyle w:val="Odstavecseseznamem"/>
        <w:numPr>
          <w:ilvl w:val="0"/>
          <w:numId w:val="18"/>
        </w:numPr>
        <w:rPr>
          <w:rFonts w:eastAsia="Lucida Sans Unicode"/>
        </w:rPr>
      </w:pPr>
      <w:r w:rsidRPr="009E1C11">
        <w:rPr>
          <w:rFonts w:eastAsia="Lucida Sans Unicode"/>
        </w:rPr>
        <w:t xml:space="preserve">převlečná matice </w:t>
      </w:r>
      <w:r w:rsidR="00E83899">
        <w:rPr>
          <w:rFonts w:eastAsia="Lucida Sans Unicode"/>
        </w:rPr>
        <w:t>5/4</w:t>
      </w:r>
      <w:r w:rsidRPr="009E1C11">
        <w:rPr>
          <w:rFonts w:eastAsia="Lucida Sans Unicode"/>
        </w:rPr>
        <w:t xml:space="preserve">“ – pro vodoměr </w:t>
      </w:r>
      <w:proofErr w:type="spellStart"/>
      <w:r w:rsidRPr="009E1C11">
        <w:rPr>
          <w:rFonts w:eastAsia="Lucida Sans Unicode"/>
        </w:rPr>
        <w:t>Qn</w:t>
      </w:r>
      <w:proofErr w:type="spellEnd"/>
      <w:r w:rsidRPr="009E1C11">
        <w:rPr>
          <w:rFonts w:eastAsia="Lucida Sans Unicode"/>
        </w:rPr>
        <w:t xml:space="preserve"> = </w:t>
      </w:r>
      <w:r w:rsidR="000C3EC1">
        <w:rPr>
          <w:rFonts w:eastAsia="Lucida Sans Unicode"/>
        </w:rPr>
        <w:t xml:space="preserve">6,3 </w:t>
      </w:r>
      <w:r w:rsidRPr="009E1C11">
        <w:rPr>
          <w:rFonts w:eastAsia="Lucida Sans Unicode"/>
        </w:rPr>
        <w:t>m</w:t>
      </w:r>
      <w:r w:rsidRPr="009E1C11">
        <w:rPr>
          <w:rFonts w:eastAsia="Lucida Sans Unicode"/>
          <w:vertAlign w:val="superscript"/>
        </w:rPr>
        <w:t>3</w:t>
      </w:r>
      <w:r w:rsidRPr="009E1C11">
        <w:rPr>
          <w:rFonts w:eastAsia="Lucida Sans Unicode"/>
        </w:rPr>
        <w:t>/hod</w:t>
      </w:r>
    </w:p>
    <w:p w14:paraId="435D148D" w14:textId="2B8B0A09" w:rsidR="00D378BB" w:rsidRPr="00684E97" w:rsidRDefault="00D378BB" w:rsidP="00D321E7">
      <w:pPr>
        <w:pStyle w:val="Odstavecseseznamem"/>
        <w:numPr>
          <w:ilvl w:val="0"/>
          <w:numId w:val="18"/>
        </w:numPr>
        <w:rPr>
          <w:rFonts w:eastAsia="Lucida Sans Unicode"/>
        </w:rPr>
      </w:pPr>
      <w:r w:rsidRPr="00684E97">
        <w:rPr>
          <w:rFonts w:eastAsia="Lucida Sans Unicode"/>
        </w:rPr>
        <w:t>redukce</w:t>
      </w:r>
    </w:p>
    <w:p w14:paraId="64EA2E80" w14:textId="100CBC4B" w:rsidR="00D378BB" w:rsidRPr="00684E97" w:rsidRDefault="00D378BB" w:rsidP="00D321E7">
      <w:pPr>
        <w:pStyle w:val="Odstavecseseznamem"/>
        <w:numPr>
          <w:ilvl w:val="0"/>
          <w:numId w:val="18"/>
        </w:numPr>
        <w:rPr>
          <w:rFonts w:eastAsia="Lucida Sans Unicode"/>
        </w:rPr>
      </w:pPr>
      <w:r w:rsidRPr="00684E97">
        <w:rPr>
          <w:rFonts w:eastAsia="Lucida Sans Unicode"/>
        </w:rPr>
        <w:lastRenderedPageBreak/>
        <w:t>průchozí uzávěr s vypouštěním (lze použít i kulový)</w:t>
      </w:r>
    </w:p>
    <w:p w14:paraId="0706D712" w14:textId="53A04EAB" w:rsidR="00D378BB" w:rsidRPr="00684E97" w:rsidRDefault="00D378BB" w:rsidP="00D321E7">
      <w:pPr>
        <w:pStyle w:val="Odstavecseseznamem"/>
        <w:numPr>
          <w:ilvl w:val="0"/>
          <w:numId w:val="18"/>
        </w:numPr>
        <w:rPr>
          <w:rFonts w:eastAsia="Lucida Sans Unicode"/>
        </w:rPr>
      </w:pPr>
      <w:r w:rsidRPr="00684E97">
        <w:rPr>
          <w:rFonts w:eastAsia="Lucida Sans Unicode"/>
        </w:rPr>
        <w:t>zpětný ventil nebo klapka</w:t>
      </w:r>
    </w:p>
    <w:p w14:paraId="2C75769A" w14:textId="615FDFE7" w:rsidR="00D378BB" w:rsidRPr="00684E97" w:rsidRDefault="00D378BB" w:rsidP="00D321E7">
      <w:pPr>
        <w:pStyle w:val="Odstavecseseznamem"/>
        <w:numPr>
          <w:ilvl w:val="0"/>
          <w:numId w:val="18"/>
        </w:numPr>
        <w:rPr>
          <w:rFonts w:eastAsia="Lucida Sans Unicode"/>
        </w:rPr>
      </w:pPr>
      <w:r w:rsidRPr="00684E97">
        <w:rPr>
          <w:rFonts w:eastAsia="Lucida Sans Unicode"/>
        </w:rPr>
        <w:t>přechodka (spojka) se závitem na materiál vnitřního vodovodu</w:t>
      </w:r>
    </w:p>
    <w:p w14:paraId="3153BA1A" w14:textId="77777777" w:rsidR="00D378BB" w:rsidRDefault="00D378BB" w:rsidP="00D321E7">
      <w:pPr>
        <w:pStyle w:val="Odstavecseseznamem"/>
        <w:numPr>
          <w:ilvl w:val="0"/>
          <w:numId w:val="18"/>
        </w:numPr>
        <w:rPr>
          <w:rFonts w:eastAsia="Lucida Sans Unicode"/>
        </w:rPr>
      </w:pPr>
      <w:r w:rsidRPr="00684E97">
        <w:rPr>
          <w:rFonts w:eastAsia="Lucida Sans Unicode"/>
        </w:rPr>
        <w:t>světlost armatur a tvarovek před a za vodoměrem odpovídá světlosti přípojky.</w:t>
      </w:r>
    </w:p>
    <w:bookmarkEnd w:id="10"/>
    <w:p w14:paraId="74174E36" w14:textId="77777777" w:rsidR="00D378BB" w:rsidRDefault="00D378BB" w:rsidP="00D378BB">
      <w:pPr>
        <w:pStyle w:val="MStextodrky"/>
        <w:numPr>
          <w:ilvl w:val="0"/>
          <w:numId w:val="0"/>
        </w:numPr>
        <w:tabs>
          <w:tab w:val="clear" w:pos="709"/>
          <w:tab w:val="left" w:pos="284"/>
        </w:tabs>
        <w:spacing w:after="60"/>
        <w:ind w:left="785" w:hanging="360"/>
        <w:rPr>
          <w:rFonts w:ascii="Times New Roman" w:eastAsia="Lucida Sans Unicode" w:hAnsi="Times New Roman"/>
          <w:sz w:val="24"/>
          <w:szCs w:val="24"/>
        </w:rPr>
      </w:pPr>
    </w:p>
    <w:p w14:paraId="3D20547F" w14:textId="03BBB09D" w:rsidR="00D378BB" w:rsidRDefault="00D321E7" w:rsidP="00D321E7">
      <w:pPr>
        <w:pStyle w:val="MStextodrky"/>
        <w:numPr>
          <w:ilvl w:val="0"/>
          <w:numId w:val="0"/>
        </w:numPr>
        <w:tabs>
          <w:tab w:val="clear" w:pos="709"/>
          <w:tab w:val="left" w:pos="284"/>
        </w:tabs>
        <w:spacing w:after="60"/>
        <w:ind w:left="785" w:hanging="360"/>
        <w:jc w:val="left"/>
        <w:rPr>
          <w:noProof/>
        </w:rPr>
      </w:pPr>
      <w:r>
        <w:rPr>
          <w:noProof/>
        </w:rPr>
        <w:t xml:space="preserve">     </w:t>
      </w:r>
      <w:r w:rsidR="00D378BB" w:rsidRPr="004E7487">
        <w:rPr>
          <w:noProof/>
        </w:rPr>
        <w:drawing>
          <wp:inline distT="0" distB="0" distL="0" distR="0" wp14:anchorId="2C4A202F" wp14:editId="470D90EC">
            <wp:extent cx="3752850" cy="1894045"/>
            <wp:effectExtent l="0" t="0" r="0" b="0"/>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spect="1" noChangeArrowheads="1"/>
                    </pic:cNvPicPr>
                  </pic:nvPicPr>
                  <pic:blipFill>
                    <a:blip r:embed="rId9">
                      <a:extLst>
                        <a:ext uri="{28A0092B-C50C-407E-A947-70E740481C1C}">
                          <a14:useLocalDpi xmlns:a14="http://schemas.microsoft.com/office/drawing/2010/main" val="0"/>
                        </a:ext>
                      </a:extLst>
                    </a:blip>
                    <a:srcRect l="2911" t="16023" r="10788" b="8606"/>
                    <a:stretch>
                      <a:fillRect/>
                    </a:stretch>
                  </pic:blipFill>
                  <pic:spPr bwMode="auto">
                    <a:xfrm>
                      <a:off x="0" y="0"/>
                      <a:ext cx="3778183" cy="1906830"/>
                    </a:xfrm>
                    <a:prstGeom prst="rect">
                      <a:avLst/>
                    </a:prstGeom>
                    <a:noFill/>
                    <a:ln>
                      <a:noFill/>
                    </a:ln>
                  </pic:spPr>
                </pic:pic>
              </a:graphicData>
            </a:graphic>
          </wp:inline>
        </w:drawing>
      </w:r>
    </w:p>
    <w:p w14:paraId="1C564EC0" w14:textId="77777777" w:rsidR="00D378BB" w:rsidRPr="00D321E7" w:rsidRDefault="00D378BB" w:rsidP="00D321E7">
      <w:pPr>
        <w:spacing w:line="240" w:lineRule="auto"/>
        <w:ind w:firstLine="851"/>
        <w:rPr>
          <w:sz w:val="20"/>
          <w:szCs w:val="20"/>
        </w:rPr>
      </w:pPr>
      <w:r w:rsidRPr="00D321E7">
        <w:rPr>
          <w:sz w:val="20"/>
          <w:szCs w:val="20"/>
        </w:rPr>
        <w:t>Vodoměrná sestava ve směru toku vody tvoří:</w:t>
      </w:r>
    </w:p>
    <w:p w14:paraId="3617E196" w14:textId="676D29B5" w:rsidR="00D378BB" w:rsidRPr="00D321E7" w:rsidRDefault="00D378BB" w:rsidP="00D321E7">
      <w:pPr>
        <w:spacing w:line="240" w:lineRule="auto"/>
        <w:ind w:firstLine="851"/>
        <w:rPr>
          <w:sz w:val="20"/>
          <w:szCs w:val="20"/>
        </w:rPr>
      </w:pPr>
      <w:r w:rsidRPr="00D321E7">
        <w:rPr>
          <w:sz w:val="20"/>
          <w:szCs w:val="20"/>
        </w:rPr>
        <w:t>1</w:t>
      </w:r>
      <w:r w:rsidR="00D321E7">
        <w:rPr>
          <w:sz w:val="20"/>
          <w:szCs w:val="20"/>
        </w:rPr>
        <w:t xml:space="preserve"> </w:t>
      </w:r>
      <w:r w:rsidRPr="00D321E7">
        <w:rPr>
          <w:sz w:val="20"/>
          <w:szCs w:val="20"/>
        </w:rPr>
        <w:t>- navrtávací pas</w:t>
      </w:r>
    </w:p>
    <w:p w14:paraId="4D35F60F" w14:textId="72A2B7AC" w:rsidR="00D378BB" w:rsidRPr="00D321E7" w:rsidRDefault="00D378BB" w:rsidP="00D321E7">
      <w:pPr>
        <w:spacing w:line="240" w:lineRule="auto"/>
        <w:ind w:firstLine="851"/>
        <w:rPr>
          <w:sz w:val="20"/>
          <w:szCs w:val="20"/>
        </w:rPr>
      </w:pPr>
      <w:r w:rsidRPr="00D321E7">
        <w:rPr>
          <w:sz w:val="20"/>
          <w:szCs w:val="20"/>
        </w:rPr>
        <w:t>2</w:t>
      </w:r>
      <w:r w:rsidR="00D321E7">
        <w:rPr>
          <w:sz w:val="20"/>
          <w:szCs w:val="20"/>
        </w:rPr>
        <w:t xml:space="preserve"> </w:t>
      </w:r>
      <w:r w:rsidRPr="00D321E7">
        <w:rPr>
          <w:sz w:val="20"/>
          <w:szCs w:val="20"/>
        </w:rPr>
        <w:t>- zemní souprava</w:t>
      </w:r>
    </w:p>
    <w:p w14:paraId="2A2D6AA1" w14:textId="6F4985E6" w:rsidR="00D378BB" w:rsidRPr="00D321E7" w:rsidRDefault="00D378BB" w:rsidP="00D321E7">
      <w:pPr>
        <w:spacing w:line="240" w:lineRule="auto"/>
        <w:ind w:firstLine="851"/>
        <w:rPr>
          <w:sz w:val="20"/>
          <w:szCs w:val="20"/>
        </w:rPr>
      </w:pPr>
      <w:r w:rsidRPr="00D321E7">
        <w:rPr>
          <w:sz w:val="20"/>
          <w:szCs w:val="20"/>
        </w:rPr>
        <w:t>3</w:t>
      </w:r>
      <w:r w:rsidR="00D321E7">
        <w:rPr>
          <w:sz w:val="20"/>
          <w:szCs w:val="20"/>
        </w:rPr>
        <w:t xml:space="preserve"> </w:t>
      </w:r>
      <w:r w:rsidRPr="00D321E7">
        <w:rPr>
          <w:sz w:val="20"/>
          <w:szCs w:val="20"/>
        </w:rPr>
        <w:t>- poklop ventilový + podkladová deska pro poklop</w:t>
      </w:r>
    </w:p>
    <w:p w14:paraId="2B60596A" w14:textId="102B7C3A" w:rsidR="00D378BB" w:rsidRPr="00D321E7" w:rsidRDefault="00D378BB" w:rsidP="00D321E7">
      <w:pPr>
        <w:spacing w:line="240" w:lineRule="auto"/>
        <w:ind w:firstLine="851"/>
        <w:rPr>
          <w:sz w:val="20"/>
          <w:szCs w:val="20"/>
        </w:rPr>
      </w:pPr>
      <w:r w:rsidRPr="00D321E7">
        <w:rPr>
          <w:sz w:val="20"/>
          <w:szCs w:val="20"/>
        </w:rPr>
        <w:t>4</w:t>
      </w:r>
      <w:r w:rsidR="00D321E7">
        <w:rPr>
          <w:sz w:val="20"/>
          <w:szCs w:val="20"/>
        </w:rPr>
        <w:t xml:space="preserve"> </w:t>
      </w:r>
      <w:r w:rsidRPr="00D321E7">
        <w:rPr>
          <w:sz w:val="20"/>
          <w:szCs w:val="20"/>
        </w:rPr>
        <w:t>- mosazná spojka</w:t>
      </w:r>
    </w:p>
    <w:p w14:paraId="2A52F074" w14:textId="4E6A92EB" w:rsidR="00D378BB" w:rsidRPr="00D321E7" w:rsidRDefault="00D378BB" w:rsidP="00D321E7">
      <w:pPr>
        <w:spacing w:line="240" w:lineRule="auto"/>
        <w:ind w:firstLine="851"/>
        <w:rPr>
          <w:sz w:val="20"/>
          <w:szCs w:val="20"/>
        </w:rPr>
      </w:pPr>
      <w:r w:rsidRPr="00D321E7">
        <w:rPr>
          <w:sz w:val="20"/>
          <w:szCs w:val="20"/>
        </w:rPr>
        <w:t>5</w:t>
      </w:r>
      <w:r w:rsidR="00D321E7">
        <w:rPr>
          <w:sz w:val="20"/>
          <w:szCs w:val="20"/>
        </w:rPr>
        <w:t xml:space="preserve"> </w:t>
      </w:r>
      <w:r w:rsidRPr="00D321E7">
        <w:rPr>
          <w:sz w:val="20"/>
          <w:szCs w:val="20"/>
        </w:rPr>
        <w:t>- průchozí uzávěr s vypouštěním (lze použít i kulový)</w:t>
      </w:r>
    </w:p>
    <w:p w14:paraId="4ADF6DC7" w14:textId="4E33D982" w:rsidR="00D378BB" w:rsidRPr="00D321E7" w:rsidRDefault="00D378BB" w:rsidP="00D321E7">
      <w:pPr>
        <w:spacing w:line="240" w:lineRule="auto"/>
        <w:ind w:firstLine="851"/>
        <w:rPr>
          <w:sz w:val="20"/>
          <w:szCs w:val="20"/>
        </w:rPr>
      </w:pPr>
      <w:r w:rsidRPr="00D321E7">
        <w:rPr>
          <w:sz w:val="20"/>
          <w:szCs w:val="20"/>
        </w:rPr>
        <w:t>6</w:t>
      </w:r>
      <w:r w:rsidR="00D321E7">
        <w:rPr>
          <w:sz w:val="20"/>
          <w:szCs w:val="20"/>
        </w:rPr>
        <w:t xml:space="preserve"> </w:t>
      </w:r>
      <w:r w:rsidRPr="00D321E7">
        <w:rPr>
          <w:sz w:val="20"/>
          <w:szCs w:val="20"/>
        </w:rPr>
        <w:t>- redukce</w:t>
      </w:r>
    </w:p>
    <w:p w14:paraId="78834AC0" w14:textId="59C383E9" w:rsidR="00D378BB" w:rsidRPr="00D321E7" w:rsidRDefault="00D378BB" w:rsidP="00D321E7">
      <w:pPr>
        <w:spacing w:line="240" w:lineRule="auto"/>
        <w:ind w:firstLine="851"/>
        <w:rPr>
          <w:sz w:val="20"/>
          <w:szCs w:val="20"/>
        </w:rPr>
      </w:pPr>
      <w:r w:rsidRPr="00D321E7">
        <w:rPr>
          <w:sz w:val="20"/>
          <w:szCs w:val="20"/>
        </w:rPr>
        <w:t>7</w:t>
      </w:r>
      <w:r w:rsidR="00D321E7">
        <w:rPr>
          <w:sz w:val="20"/>
          <w:szCs w:val="20"/>
        </w:rPr>
        <w:t xml:space="preserve"> </w:t>
      </w:r>
      <w:r w:rsidRPr="00D321E7">
        <w:rPr>
          <w:sz w:val="20"/>
          <w:szCs w:val="20"/>
        </w:rPr>
        <w:t>- vodoměr</w:t>
      </w:r>
    </w:p>
    <w:p w14:paraId="5FD79153" w14:textId="264E01BB" w:rsidR="00D378BB" w:rsidRPr="00D321E7" w:rsidRDefault="00D378BB" w:rsidP="00D321E7">
      <w:pPr>
        <w:spacing w:line="240" w:lineRule="auto"/>
        <w:ind w:firstLine="851"/>
        <w:rPr>
          <w:sz w:val="20"/>
          <w:szCs w:val="20"/>
        </w:rPr>
      </w:pPr>
      <w:r w:rsidRPr="00D321E7">
        <w:rPr>
          <w:sz w:val="20"/>
          <w:szCs w:val="20"/>
        </w:rPr>
        <w:t>8</w:t>
      </w:r>
      <w:r w:rsidR="00D321E7">
        <w:rPr>
          <w:sz w:val="20"/>
          <w:szCs w:val="20"/>
        </w:rPr>
        <w:t xml:space="preserve"> </w:t>
      </w:r>
      <w:r w:rsidRPr="00D321E7">
        <w:rPr>
          <w:sz w:val="20"/>
          <w:szCs w:val="20"/>
        </w:rPr>
        <w:t>- převlečná matice</w:t>
      </w:r>
    </w:p>
    <w:p w14:paraId="6BEEF471" w14:textId="71F9D688" w:rsidR="00D378BB" w:rsidRPr="00D321E7" w:rsidRDefault="00D378BB" w:rsidP="00D321E7">
      <w:pPr>
        <w:spacing w:line="240" w:lineRule="auto"/>
        <w:ind w:firstLine="851"/>
        <w:rPr>
          <w:sz w:val="20"/>
          <w:szCs w:val="20"/>
        </w:rPr>
      </w:pPr>
      <w:r w:rsidRPr="00D321E7">
        <w:rPr>
          <w:sz w:val="20"/>
          <w:szCs w:val="20"/>
        </w:rPr>
        <w:t>9</w:t>
      </w:r>
      <w:r w:rsidR="00D321E7">
        <w:rPr>
          <w:sz w:val="20"/>
          <w:szCs w:val="20"/>
        </w:rPr>
        <w:t xml:space="preserve"> </w:t>
      </w:r>
      <w:r w:rsidRPr="00D321E7">
        <w:rPr>
          <w:sz w:val="20"/>
          <w:szCs w:val="20"/>
        </w:rPr>
        <w:t>- zpětná klapka</w:t>
      </w:r>
    </w:p>
    <w:p w14:paraId="49248458" w14:textId="0344C745" w:rsidR="00D378BB" w:rsidRPr="00D321E7" w:rsidRDefault="00D378BB" w:rsidP="00D321E7">
      <w:pPr>
        <w:spacing w:line="240" w:lineRule="auto"/>
        <w:ind w:firstLine="851"/>
        <w:rPr>
          <w:sz w:val="20"/>
          <w:szCs w:val="20"/>
        </w:rPr>
      </w:pPr>
      <w:r w:rsidRPr="00D321E7">
        <w:rPr>
          <w:sz w:val="20"/>
          <w:szCs w:val="20"/>
        </w:rPr>
        <w:t>10</w:t>
      </w:r>
      <w:r w:rsidR="00D321E7">
        <w:rPr>
          <w:sz w:val="20"/>
          <w:szCs w:val="20"/>
        </w:rPr>
        <w:t xml:space="preserve"> </w:t>
      </w:r>
      <w:r w:rsidRPr="00D321E7">
        <w:rPr>
          <w:sz w:val="20"/>
          <w:szCs w:val="20"/>
        </w:rPr>
        <w:t>- potrubí tlakové přípojky (silnostěnné potrubí SDR 11)</w:t>
      </w:r>
    </w:p>
    <w:p w14:paraId="18F5F006" w14:textId="3FC94B8B" w:rsidR="00D378BB" w:rsidRPr="00D321E7" w:rsidRDefault="00D378BB" w:rsidP="00D321E7">
      <w:pPr>
        <w:spacing w:line="240" w:lineRule="auto"/>
        <w:ind w:firstLine="851"/>
        <w:rPr>
          <w:sz w:val="20"/>
          <w:szCs w:val="20"/>
        </w:rPr>
      </w:pPr>
      <w:r w:rsidRPr="00D321E7">
        <w:rPr>
          <w:sz w:val="20"/>
          <w:szCs w:val="20"/>
        </w:rPr>
        <w:t>11</w:t>
      </w:r>
      <w:r w:rsidR="00D321E7">
        <w:rPr>
          <w:sz w:val="20"/>
          <w:szCs w:val="20"/>
        </w:rPr>
        <w:t xml:space="preserve"> </w:t>
      </w:r>
      <w:r w:rsidRPr="00D321E7">
        <w:rPr>
          <w:sz w:val="20"/>
          <w:szCs w:val="20"/>
        </w:rPr>
        <w:t>- chránička</w:t>
      </w:r>
    </w:p>
    <w:p w14:paraId="2E05D7AB" w14:textId="58FC6BEB" w:rsidR="00D378BB" w:rsidRPr="006513D1" w:rsidRDefault="006513D1" w:rsidP="000C3EC1">
      <w:pPr>
        <w:pStyle w:val="Nadpis1"/>
      </w:pPr>
      <w:bookmarkStart w:id="11" w:name="_Toc33094411"/>
      <w:bookmarkStart w:id="12" w:name="_Toc45009978"/>
      <w:r>
        <w:t>H</w:t>
      </w:r>
      <w:r w:rsidR="00D378BB" w:rsidRPr="006513D1">
        <w:t>ydrotechnické výpočty</w:t>
      </w:r>
      <w:bookmarkEnd w:id="11"/>
      <w:bookmarkEnd w:id="12"/>
      <w:r w:rsidR="00D378BB" w:rsidRPr="006513D1">
        <w:t xml:space="preserve"> </w:t>
      </w:r>
    </w:p>
    <w:p w14:paraId="64AEFFF8" w14:textId="77777777" w:rsidR="000C3EC1" w:rsidRPr="000626C0" w:rsidRDefault="000C3EC1" w:rsidP="000C3EC1">
      <w:pPr>
        <w:pStyle w:val="Nadpis2"/>
        <w:numPr>
          <w:ilvl w:val="0"/>
          <w:numId w:val="0"/>
        </w:numPr>
        <w:ind w:left="1134"/>
      </w:pPr>
      <w:bookmarkStart w:id="13" w:name="_Hlk44260671"/>
      <w:bookmarkStart w:id="14" w:name="_Hlk163832202"/>
      <w:bookmarkStart w:id="15" w:name="_Hlk163832240"/>
      <w:bookmarkStart w:id="16" w:name="_Toc125920424"/>
      <w:bookmarkStart w:id="17" w:name="_Toc125920430"/>
      <w:bookmarkStart w:id="18" w:name="_Toc125920423"/>
      <w:bookmarkStart w:id="19" w:name="_Toc168995761"/>
      <w:bookmarkStart w:id="20" w:name="_Toc191845784"/>
      <w:r w:rsidRPr="000626C0">
        <w:t>CELKOVÁ BILANCE POTŘEBY VODY</w:t>
      </w:r>
      <w:bookmarkEnd w:id="18"/>
      <w:bookmarkEnd w:id="19"/>
      <w:bookmarkEnd w:id="20"/>
    </w:p>
    <w:p w14:paraId="289ECC2D" w14:textId="7D080107" w:rsidR="000C3EC1" w:rsidRPr="000626C0" w:rsidRDefault="000C3EC1" w:rsidP="000C3EC1">
      <w:pPr>
        <w:rPr>
          <w:rFonts w:cs="Arial"/>
        </w:rPr>
      </w:pPr>
      <w:r w:rsidRPr="000626C0">
        <w:rPr>
          <w:rFonts w:cs="Arial"/>
        </w:rPr>
        <w:t xml:space="preserve">Viz </w:t>
      </w:r>
      <w:r>
        <w:rPr>
          <w:rFonts w:cs="Arial"/>
        </w:rPr>
        <w:t>technická zpráva ZTI</w:t>
      </w:r>
    </w:p>
    <w:p w14:paraId="6F0B9038" w14:textId="6378A50D" w:rsidR="000C3EC1" w:rsidRPr="000626C0" w:rsidRDefault="000C3EC1" w:rsidP="000C3EC1">
      <w:pPr>
        <w:pStyle w:val="vpoty"/>
        <w:rPr>
          <w:rFonts w:cs="Arial"/>
        </w:rPr>
      </w:pPr>
      <w:r w:rsidRPr="000626C0">
        <w:rPr>
          <w:rFonts w:cs="Arial"/>
        </w:rPr>
        <w:t>Potřeba pitné vody</w:t>
      </w:r>
      <w:r w:rsidRPr="000626C0">
        <w:rPr>
          <w:rFonts w:cs="Arial"/>
        </w:rPr>
        <w:tab/>
      </w:r>
      <w:r w:rsidRPr="000626C0">
        <w:rPr>
          <w:rFonts w:cs="Arial"/>
        </w:rPr>
        <w:tab/>
      </w:r>
      <w:r w:rsidRPr="000626C0">
        <w:rPr>
          <w:rFonts w:cs="Arial"/>
        </w:rPr>
        <w:tab/>
      </w:r>
      <w:r>
        <w:rPr>
          <w:rFonts w:cs="Arial"/>
        </w:rPr>
        <w:t>1 300</w:t>
      </w:r>
      <w:r w:rsidRPr="000626C0">
        <w:rPr>
          <w:rFonts w:cs="Arial"/>
        </w:rPr>
        <w:t xml:space="preserve"> m</w:t>
      </w:r>
      <w:r w:rsidRPr="000626C0">
        <w:rPr>
          <w:rFonts w:cs="Arial"/>
          <w:vertAlign w:val="superscript"/>
        </w:rPr>
        <w:t>3</w:t>
      </w:r>
      <w:r w:rsidRPr="000626C0">
        <w:rPr>
          <w:rFonts w:cs="Arial"/>
        </w:rPr>
        <w:t>/rok</w:t>
      </w:r>
    </w:p>
    <w:p w14:paraId="29A8A530" w14:textId="77777777" w:rsidR="000C3EC1" w:rsidRPr="002F347A" w:rsidRDefault="000C3EC1" w:rsidP="000C3EC1">
      <w:pPr>
        <w:pStyle w:val="Nadpis2"/>
        <w:numPr>
          <w:ilvl w:val="0"/>
          <w:numId w:val="0"/>
        </w:numPr>
        <w:ind w:left="1134"/>
        <w:rPr>
          <w:rFonts w:cs="Arial"/>
          <w:szCs w:val="22"/>
        </w:rPr>
      </w:pPr>
      <w:bookmarkStart w:id="21" w:name="_Toc125920425"/>
      <w:bookmarkStart w:id="22" w:name="_Toc168995762"/>
      <w:bookmarkStart w:id="23" w:name="_Toc191845785"/>
      <w:r w:rsidRPr="002F347A">
        <w:rPr>
          <w:rFonts w:cs="Arial"/>
          <w:szCs w:val="22"/>
        </w:rPr>
        <w:t>VÝPOČET VNITŘNÍHO VODOVODU DLE ČSN 75 5455</w:t>
      </w:r>
      <w:bookmarkEnd w:id="21"/>
      <w:bookmarkEnd w:id="22"/>
      <w:bookmarkEnd w:id="23"/>
    </w:p>
    <w:p w14:paraId="45D5EB31" w14:textId="77777777" w:rsidR="000C3EC1" w:rsidRPr="002F347A" w:rsidRDefault="000C3EC1" w:rsidP="000C3EC1">
      <w:pPr>
        <w:pStyle w:val="Nadpis3"/>
        <w:numPr>
          <w:ilvl w:val="0"/>
          <w:numId w:val="0"/>
        </w:numPr>
        <w:ind w:left="1800"/>
      </w:pPr>
      <w:bookmarkStart w:id="24" w:name="_Toc191845786"/>
      <w:r>
        <w:t>celkem</w:t>
      </w:r>
      <w:bookmarkEnd w:id="24"/>
    </w:p>
    <w:tbl>
      <w:tblPr>
        <w:tblW w:w="7819"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A0" w:firstRow="1" w:lastRow="0" w:firstColumn="1" w:lastColumn="0" w:noHBand="0" w:noVBand="0"/>
      </w:tblPr>
      <w:tblGrid>
        <w:gridCol w:w="1134"/>
        <w:gridCol w:w="2836"/>
        <w:gridCol w:w="1014"/>
        <w:gridCol w:w="992"/>
        <w:gridCol w:w="992"/>
        <w:gridCol w:w="851"/>
      </w:tblGrid>
      <w:tr w:rsidR="000C3EC1" w:rsidRPr="002F347A" w14:paraId="0B5ABC8D" w14:textId="77777777" w:rsidTr="00A106FC">
        <w:trPr>
          <w:trHeight w:val="288"/>
          <w:jc w:val="center"/>
        </w:trPr>
        <w:tc>
          <w:tcPr>
            <w:tcW w:w="7819" w:type="dxa"/>
            <w:gridSpan w:val="6"/>
            <w:tcBorders>
              <w:top w:val="nil"/>
              <w:left w:val="nil"/>
              <w:bottom w:val="single" w:sz="12" w:space="0" w:color="auto"/>
              <w:right w:val="nil"/>
            </w:tcBorders>
            <w:shd w:val="clear" w:color="auto" w:fill="F2F2F2" w:themeFill="background1" w:themeFillShade="F2"/>
            <w:noWrap/>
            <w:vAlign w:val="center"/>
          </w:tcPr>
          <w:p w14:paraId="3AAC9EF4" w14:textId="77777777" w:rsidR="000C3EC1" w:rsidRPr="002F347A" w:rsidRDefault="000C3EC1" w:rsidP="00A106FC">
            <w:pPr>
              <w:pStyle w:val="Nadpistbulky"/>
              <w:rPr>
                <w:rFonts w:cs="Arial"/>
              </w:rPr>
            </w:pPr>
            <w:proofErr w:type="gramStart"/>
            <w:r w:rsidRPr="002F347A">
              <w:rPr>
                <w:rFonts w:cs="Arial"/>
              </w:rPr>
              <w:t>Tabulka - Výpočet</w:t>
            </w:r>
            <w:proofErr w:type="gramEnd"/>
            <w:r w:rsidRPr="002F347A">
              <w:rPr>
                <w:rFonts w:cs="Arial"/>
              </w:rPr>
              <w:t xml:space="preserve"> průtoku vnitřního vodovodu - pitná voda</w:t>
            </w:r>
          </w:p>
        </w:tc>
      </w:tr>
      <w:tr w:rsidR="000C3EC1" w:rsidRPr="002F347A" w14:paraId="40EF8EF3" w14:textId="77777777" w:rsidTr="00A106FC">
        <w:trPr>
          <w:trHeight w:val="300"/>
          <w:jc w:val="center"/>
        </w:trPr>
        <w:tc>
          <w:tcPr>
            <w:tcW w:w="1134" w:type="dxa"/>
            <w:tcBorders>
              <w:left w:val="single" w:sz="12" w:space="0" w:color="auto"/>
            </w:tcBorders>
            <w:shd w:val="clear" w:color="auto" w:fill="auto"/>
            <w:vAlign w:val="center"/>
          </w:tcPr>
          <w:p w14:paraId="330032C2" w14:textId="77777777" w:rsidR="000C3EC1" w:rsidRPr="002F347A" w:rsidRDefault="000C3EC1" w:rsidP="00A106FC">
            <w:pPr>
              <w:pStyle w:val="tabulka"/>
              <w:rPr>
                <w:sz w:val="22"/>
                <w:szCs w:val="22"/>
              </w:rPr>
            </w:pPr>
            <w:r w:rsidRPr="002F347A">
              <w:rPr>
                <w:sz w:val="22"/>
                <w:szCs w:val="22"/>
              </w:rPr>
              <w:t>označení</w:t>
            </w:r>
          </w:p>
        </w:tc>
        <w:tc>
          <w:tcPr>
            <w:tcW w:w="2836" w:type="dxa"/>
            <w:shd w:val="clear" w:color="auto" w:fill="auto"/>
            <w:vAlign w:val="center"/>
          </w:tcPr>
          <w:p w14:paraId="29A80589" w14:textId="77777777" w:rsidR="000C3EC1" w:rsidRPr="002F347A" w:rsidRDefault="000C3EC1" w:rsidP="00A106FC">
            <w:pPr>
              <w:pStyle w:val="tabulka"/>
              <w:rPr>
                <w:sz w:val="22"/>
                <w:szCs w:val="22"/>
              </w:rPr>
            </w:pPr>
            <w:r w:rsidRPr="002F347A">
              <w:rPr>
                <w:sz w:val="22"/>
                <w:szCs w:val="22"/>
              </w:rPr>
              <w:t>název zařízení</w:t>
            </w:r>
          </w:p>
        </w:tc>
        <w:tc>
          <w:tcPr>
            <w:tcW w:w="1014" w:type="dxa"/>
            <w:shd w:val="clear" w:color="auto" w:fill="auto"/>
            <w:noWrap/>
            <w:vAlign w:val="center"/>
          </w:tcPr>
          <w:p w14:paraId="2DE91011" w14:textId="77777777" w:rsidR="000C3EC1" w:rsidRPr="002F347A" w:rsidRDefault="000C3EC1" w:rsidP="00A106FC">
            <w:pPr>
              <w:pStyle w:val="tabulka"/>
              <w:rPr>
                <w:sz w:val="22"/>
                <w:szCs w:val="22"/>
              </w:rPr>
            </w:pPr>
            <w:r w:rsidRPr="002F347A">
              <w:rPr>
                <w:sz w:val="22"/>
                <w:szCs w:val="22"/>
              </w:rPr>
              <w:t>Q</w:t>
            </w:r>
            <w:r w:rsidRPr="002F347A">
              <w:rPr>
                <w:sz w:val="22"/>
                <w:szCs w:val="22"/>
                <w:vertAlign w:val="subscript"/>
              </w:rPr>
              <w:t>A</w:t>
            </w:r>
            <w:r w:rsidRPr="002F347A">
              <w:rPr>
                <w:sz w:val="22"/>
                <w:szCs w:val="22"/>
              </w:rPr>
              <w:t xml:space="preserve"> (l/s)</w:t>
            </w:r>
          </w:p>
        </w:tc>
        <w:tc>
          <w:tcPr>
            <w:tcW w:w="992" w:type="dxa"/>
            <w:shd w:val="clear" w:color="auto" w:fill="auto"/>
            <w:noWrap/>
            <w:vAlign w:val="center"/>
          </w:tcPr>
          <w:p w14:paraId="611A37F6" w14:textId="77777777" w:rsidR="000C3EC1" w:rsidRPr="002F347A" w:rsidRDefault="000C3EC1" w:rsidP="00A106FC">
            <w:pPr>
              <w:pStyle w:val="tabulka"/>
              <w:rPr>
                <w:sz w:val="22"/>
                <w:szCs w:val="22"/>
              </w:rPr>
            </w:pPr>
            <w:r w:rsidRPr="002F347A">
              <w:rPr>
                <w:sz w:val="22"/>
                <w:szCs w:val="22"/>
              </w:rPr>
              <w:t>Q</w:t>
            </w:r>
            <w:r w:rsidRPr="002F347A">
              <w:rPr>
                <w:sz w:val="22"/>
                <w:szCs w:val="22"/>
                <w:vertAlign w:val="subscript"/>
              </w:rPr>
              <w:t>A</w:t>
            </w:r>
            <w:r w:rsidRPr="002F347A">
              <w:rPr>
                <w:sz w:val="22"/>
                <w:szCs w:val="22"/>
                <w:vertAlign w:val="superscript"/>
              </w:rPr>
              <w:t>2</w:t>
            </w:r>
            <w:r w:rsidRPr="002F347A">
              <w:rPr>
                <w:sz w:val="22"/>
                <w:szCs w:val="22"/>
              </w:rPr>
              <w:t xml:space="preserve"> ((l/s)</w:t>
            </w:r>
            <w:r w:rsidRPr="002F347A">
              <w:rPr>
                <w:sz w:val="22"/>
                <w:szCs w:val="22"/>
                <w:vertAlign w:val="superscript"/>
              </w:rPr>
              <w:t>2</w:t>
            </w:r>
            <w:r w:rsidRPr="002F347A">
              <w:rPr>
                <w:sz w:val="22"/>
                <w:szCs w:val="22"/>
              </w:rPr>
              <w:t>)</w:t>
            </w:r>
          </w:p>
        </w:tc>
        <w:tc>
          <w:tcPr>
            <w:tcW w:w="992" w:type="dxa"/>
            <w:shd w:val="clear" w:color="auto" w:fill="auto"/>
            <w:noWrap/>
            <w:vAlign w:val="center"/>
          </w:tcPr>
          <w:p w14:paraId="45E1C5C3" w14:textId="77777777" w:rsidR="000C3EC1" w:rsidRPr="002F347A" w:rsidRDefault="000C3EC1" w:rsidP="00A106FC">
            <w:pPr>
              <w:pStyle w:val="tabulka"/>
              <w:rPr>
                <w:sz w:val="22"/>
                <w:szCs w:val="22"/>
              </w:rPr>
            </w:pPr>
            <w:r w:rsidRPr="002F347A">
              <w:rPr>
                <w:sz w:val="22"/>
                <w:szCs w:val="22"/>
              </w:rPr>
              <w:t>n (ks)</w:t>
            </w:r>
          </w:p>
        </w:tc>
        <w:tc>
          <w:tcPr>
            <w:tcW w:w="851" w:type="dxa"/>
            <w:tcBorders>
              <w:right w:val="single" w:sz="12" w:space="0" w:color="auto"/>
            </w:tcBorders>
            <w:shd w:val="clear" w:color="auto" w:fill="auto"/>
            <w:noWrap/>
            <w:vAlign w:val="center"/>
          </w:tcPr>
          <w:p w14:paraId="016CAB2D" w14:textId="77777777" w:rsidR="000C3EC1" w:rsidRPr="002F347A" w:rsidRDefault="000C3EC1" w:rsidP="00A106FC">
            <w:pPr>
              <w:pStyle w:val="tabulka"/>
              <w:rPr>
                <w:sz w:val="22"/>
                <w:szCs w:val="22"/>
              </w:rPr>
            </w:pPr>
            <w:r w:rsidRPr="002F347A">
              <w:rPr>
                <w:sz w:val="22"/>
                <w:szCs w:val="22"/>
              </w:rPr>
              <w:t>Q</w:t>
            </w:r>
            <w:r w:rsidRPr="002F347A">
              <w:rPr>
                <w:sz w:val="22"/>
                <w:szCs w:val="22"/>
                <w:vertAlign w:val="subscript"/>
              </w:rPr>
              <w:t>A</w:t>
            </w:r>
            <w:r w:rsidRPr="002F347A">
              <w:rPr>
                <w:sz w:val="22"/>
                <w:szCs w:val="22"/>
                <w:vertAlign w:val="superscript"/>
              </w:rPr>
              <w:t>2</w:t>
            </w:r>
            <w:r w:rsidRPr="002F347A">
              <w:rPr>
                <w:sz w:val="22"/>
                <w:szCs w:val="22"/>
              </w:rPr>
              <w:t>.n</w:t>
            </w:r>
          </w:p>
        </w:tc>
      </w:tr>
      <w:tr w:rsidR="000C3EC1" w:rsidRPr="003B5B33" w14:paraId="405E4553" w14:textId="77777777" w:rsidTr="00A106FC">
        <w:trPr>
          <w:trHeight w:val="300"/>
          <w:jc w:val="center"/>
        </w:trPr>
        <w:tc>
          <w:tcPr>
            <w:tcW w:w="1134" w:type="dxa"/>
            <w:tcBorders>
              <w:left w:val="single" w:sz="12" w:space="0" w:color="auto"/>
            </w:tcBorders>
            <w:noWrap/>
            <w:vAlign w:val="center"/>
          </w:tcPr>
          <w:p w14:paraId="414BE38F" w14:textId="77777777" w:rsidR="000C3EC1" w:rsidRPr="003B5B33" w:rsidRDefault="000C3EC1" w:rsidP="00A106FC">
            <w:pPr>
              <w:pStyle w:val="tabulka"/>
              <w:rPr>
                <w:b/>
                <w:sz w:val="22"/>
                <w:szCs w:val="22"/>
              </w:rPr>
            </w:pPr>
            <w:r w:rsidRPr="003B5B33">
              <w:rPr>
                <w:b/>
                <w:sz w:val="22"/>
                <w:szCs w:val="22"/>
              </w:rPr>
              <w:t>U</w:t>
            </w:r>
          </w:p>
        </w:tc>
        <w:tc>
          <w:tcPr>
            <w:tcW w:w="2836" w:type="dxa"/>
            <w:noWrap/>
            <w:vAlign w:val="center"/>
          </w:tcPr>
          <w:p w14:paraId="1765BDBE" w14:textId="77777777" w:rsidR="000C3EC1" w:rsidRPr="003B5B33" w:rsidRDefault="000C3EC1" w:rsidP="00A106FC">
            <w:pPr>
              <w:pStyle w:val="tabulka"/>
              <w:rPr>
                <w:sz w:val="22"/>
                <w:szCs w:val="22"/>
              </w:rPr>
            </w:pPr>
            <w:r w:rsidRPr="003B5B33">
              <w:rPr>
                <w:sz w:val="22"/>
                <w:szCs w:val="22"/>
              </w:rPr>
              <w:t>umyvadlo</w:t>
            </w:r>
          </w:p>
        </w:tc>
        <w:tc>
          <w:tcPr>
            <w:tcW w:w="1014" w:type="dxa"/>
            <w:noWrap/>
            <w:vAlign w:val="center"/>
          </w:tcPr>
          <w:p w14:paraId="352CDEDE" w14:textId="77777777" w:rsidR="000C3EC1" w:rsidRPr="003B5B33" w:rsidRDefault="000C3EC1" w:rsidP="00A106FC">
            <w:pPr>
              <w:pStyle w:val="tabulka"/>
              <w:rPr>
                <w:sz w:val="22"/>
                <w:szCs w:val="22"/>
              </w:rPr>
            </w:pPr>
            <w:r w:rsidRPr="003B5B33">
              <w:rPr>
                <w:sz w:val="22"/>
                <w:szCs w:val="22"/>
              </w:rPr>
              <w:t>0,20</w:t>
            </w:r>
          </w:p>
        </w:tc>
        <w:tc>
          <w:tcPr>
            <w:tcW w:w="992" w:type="dxa"/>
            <w:noWrap/>
            <w:vAlign w:val="center"/>
          </w:tcPr>
          <w:p w14:paraId="156EB102" w14:textId="77777777" w:rsidR="000C3EC1" w:rsidRPr="003B5B33" w:rsidRDefault="000C3EC1" w:rsidP="00A106FC">
            <w:pPr>
              <w:pStyle w:val="tabulka"/>
              <w:rPr>
                <w:sz w:val="22"/>
                <w:szCs w:val="22"/>
              </w:rPr>
            </w:pPr>
            <w:r w:rsidRPr="003B5B33">
              <w:rPr>
                <w:sz w:val="22"/>
                <w:szCs w:val="22"/>
              </w:rPr>
              <w:t>0,04</w:t>
            </w:r>
          </w:p>
        </w:tc>
        <w:tc>
          <w:tcPr>
            <w:tcW w:w="992" w:type="dxa"/>
            <w:noWrap/>
          </w:tcPr>
          <w:p w14:paraId="528962B5" w14:textId="77777777" w:rsidR="000C3EC1" w:rsidRPr="003B5B33" w:rsidRDefault="000C3EC1" w:rsidP="00A106FC">
            <w:pPr>
              <w:pStyle w:val="tabulka"/>
              <w:rPr>
                <w:sz w:val="22"/>
                <w:szCs w:val="22"/>
              </w:rPr>
            </w:pPr>
            <w:r w:rsidRPr="003B5B33">
              <w:rPr>
                <w:sz w:val="22"/>
                <w:szCs w:val="22"/>
              </w:rPr>
              <w:t>35</w:t>
            </w:r>
          </w:p>
        </w:tc>
        <w:tc>
          <w:tcPr>
            <w:tcW w:w="851" w:type="dxa"/>
            <w:tcBorders>
              <w:right w:val="single" w:sz="12" w:space="0" w:color="auto"/>
            </w:tcBorders>
            <w:shd w:val="clear" w:color="000000" w:fill="FFFFFF"/>
            <w:noWrap/>
            <w:vAlign w:val="center"/>
          </w:tcPr>
          <w:p w14:paraId="7B9C9071" w14:textId="77777777" w:rsidR="000C3EC1" w:rsidRPr="003B5B33" w:rsidRDefault="000C3EC1" w:rsidP="00A106FC">
            <w:pPr>
              <w:pStyle w:val="tabulka"/>
              <w:rPr>
                <w:sz w:val="22"/>
                <w:szCs w:val="22"/>
              </w:rPr>
            </w:pPr>
            <w:r w:rsidRPr="003B5B33">
              <w:rPr>
                <w:sz w:val="22"/>
                <w:szCs w:val="22"/>
              </w:rPr>
              <w:t>1,4</w:t>
            </w:r>
          </w:p>
        </w:tc>
      </w:tr>
      <w:tr w:rsidR="000C3EC1" w:rsidRPr="003B5B33" w14:paraId="6A74A62D" w14:textId="77777777" w:rsidTr="00A106FC">
        <w:trPr>
          <w:trHeight w:val="288"/>
          <w:jc w:val="center"/>
        </w:trPr>
        <w:tc>
          <w:tcPr>
            <w:tcW w:w="1134" w:type="dxa"/>
            <w:tcBorders>
              <w:left w:val="single" w:sz="12" w:space="0" w:color="auto"/>
            </w:tcBorders>
            <w:noWrap/>
            <w:vAlign w:val="center"/>
          </w:tcPr>
          <w:p w14:paraId="7B9647CE" w14:textId="77777777" w:rsidR="000C3EC1" w:rsidRPr="003B5B33" w:rsidRDefault="000C3EC1" w:rsidP="00A106FC">
            <w:pPr>
              <w:pStyle w:val="tabulka"/>
              <w:rPr>
                <w:b/>
                <w:sz w:val="22"/>
                <w:szCs w:val="22"/>
              </w:rPr>
            </w:pPr>
            <w:r w:rsidRPr="003B5B33">
              <w:rPr>
                <w:b/>
                <w:sz w:val="22"/>
                <w:szCs w:val="22"/>
              </w:rPr>
              <w:lastRenderedPageBreak/>
              <w:t>S</w:t>
            </w:r>
          </w:p>
        </w:tc>
        <w:tc>
          <w:tcPr>
            <w:tcW w:w="2836" w:type="dxa"/>
            <w:noWrap/>
            <w:vAlign w:val="center"/>
          </w:tcPr>
          <w:p w14:paraId="4F4DB50D" w14:textId="77777777" w:rsidR="000C3EC1" w:rsidRPr="003B5B33" w:rsidRDefault="000C3EC1" w:rsidP="00A106FC">
            <w:pPr>
              <w:pStyle w:val="tabulka"/>
              <w:rPr>
                <w:sz w:val="22"/>
                <w:szCs w:val="22"/>
              </w:rPr>
            </w:pPr>
            <w:r w:rsidRPr="003B5B33">
              <w:rPr>
                <w:sz w:val="22"/>
                <w:szCs w:val="22"/>
              </w:rPr>
              <w:t>sprcha</w:t>
            </w:r>
          </w:p>
        </w:tc>
        <w:tc>
          <w:tcPr>
            <w:tcW w:w="1014" w:type="dxa"/>
            <w:noWrap/>
            <w:vAlign w:val="center"/>
          </w:tcPr>
          <w:p w14:paraId="7327A071" w14:textId="77777777" w:rsidR="000C3EC1" w:rsidRPr="003B5B33" w:rsidRDefault="000C3EC1" w:rsidP="00A106FC">
            <w:pPr>
              <w:pStyle w:val="tabulka"/>
              <w:rPr>
                <w:sz w:val="22"/>
                <w:szCs w:val="22"/>
              </w:rPr>
            </w:pPr>
            <w:r w:rsidRPr="003B5B33">
              <w:rPr>
                <w:sz w:val="22"/>
                <w:szCs w:val="22"/>
              </w:rPr>
              <w:t>0,20</w:t>
            </w:r>
          </w:p>
        </w:tc>
        <w:tc>
          <w:tcPr>
            <w:tcW w:w="992" w:type="dxa"/>
            <w:noWrap/>
            <w:vAlign w:val="center"/>
          </w:tcPr>
          <w:p w14:paraId="5242FE65" w14:textId="77777777" w:rsidR="000C3EC1" w:rsidRPr="003B5B33" w:rsidRDefault="000C3EC1" w:rsidP="00A106FC">
            <w:pPr>
              <w:pStyle w:val="tabulka"/>
              <w:rPr>
                <w:sz w:val="22"/>
                <w:szCs w:val="22"/>
              </w:rPr>
            </w:pPr>
            <w:r w:rsidRPr="003B5B33">
              <w:rPr>
                <w:sz w:val="22"/>
                <w:szCs w:val="22"/>
              </w:rPr>
              <w:t>0,04</w:t>
            </w:r>
          </w:p>
        </w:tc>
        <w:tc>
          <w:tcPr>
            <w:tcW w:w="992" w:type="dxa"/>
            <w:noWrap/>
          </w:tcPr>
          <w:p w14:paraId="6F263F88" w14:textId="77777777" w:rsidR="000C3EC1" w:rsidRPr="003B5B33" w:rsidRDefault="000C3EC1" w:rsidP="00A106FC">
            <w:pPr>
              <w:pStyle w:val="tabulka"/>
              <w:rPr>
                <w:sz w:val="22"/>
                <w:szCs w:val="22"/>
              </w:rPr>
            </w:pPr>
            <w:r w:rsidRPr="003B5B33">
              <w:rPr>
                <w:sz w:val="22"/>
                <w:szCs w:val="22"/>
              </w:rPr>
              <w:t>3</w:t>
            </w:r>
          </w:p>
        </w:tc>
        <w:tc>
          <w:tcPr>
            <w:tcW w:w="851" w:type="dxa"/>
            <w:tcBorders>
              <w:right w:val="single" w:sz="12" w:space="0" w:color="auto"/>
            </w:tcBorders>
            <w:shd w:val="clear" w:color="000000" w:fill="FFFFFF"/>
            <w:noWrap/>
            <w:vAlign w:val="center"/>
          </w:tcPr>
          <w:p w14:paraId="29603241" w14:textId="77777777" w:rsidR="000C3EC1" w:rsidRPr="003B5B33" w:rsidRDefault="000C3EC1" w:rsidP="00A106FC">
            <w:pPr>
              <w:pStyle w:val="tabulka"/>
              <w:rPr>
                <w:sz w:val="22"/>
                <w:szCs w:val="22"/>
              </w:rPr>
            </w:pPr>
            <w:r w:rsidRPr="003B5B33">
              <w:rPr>
                <w:sz w:val="22"/>
                <w:szCs w:val="22"/>
              </w:rPr>
              <w:t>0,12</w:t>
            </w:r>
          </w:p>
        </w:tc>
      </w:tr>
      <w:tr w:rsidR="000C3EC1" w:rsidRPr="003B5B33" w14:paraId="30ECF7EA" w14:textId="77777777" w:rsidTr="00A106FC">
        <w:trPr>
          <w:trHeight w:val="288"/>
          <w:jc w:val="center"/>
        </w:trPr>
        <w:tc>
          <w:tcPr>
            <w:tcW w:w="1134" w:type="dxa"/>
            <w:tcBorders>
              <w:left w:val="single" w:sz="12" w:space="0" w:color="auto"/>
            </w:tcBorders>
            <w:noWrap/>
            <w:vAlign w:val="center"/>
          </w:tcPr>
          <w:p w14:paraId="1817FFE4" w14:textId="77777777" w:rsidR="000C3EC1" w:rsidRPr="003B5B33" w:rsidRDefault="000C3EC1" w:rsidP="00A106FC">
            <w:pPr>
              <w:pStyle w:val="tabulka"/>
              <w:rPr>
                <w:b/>
                <w:sz w:val="22"/>
                <w:szCs w:val="22"/>
              </w:rPr>
            </w:pPr>
            <w:r w:rsidRPr="003B5B33">
              <w:rPr>
                <w:b/>
                <w:sz w:val="22"/>
                <w:szCs w:val="22"/>
              </w:rPr>
              <w:t>B</w:t>
            </w:r>
          </w:p>
        </w:tc>
        <w:tc>
          <w:tcPr>
            <w:tcW w:w="2836" w:type="dxa"/>
            <w:noWrap/>
            <w:vAlign w:val="center"/>
          </w:tcPr>
          <w:p w14:paraId="6BC084C0" w14:textId="77777777" w:rsidR="000C3EC1" w:rsidRPr="003B5B33" w:rsidRDefault="000C3EC1" w:rsidP="00A106FC">
            <w:pPr>
              <w:pStyle w:val="tabulka"/>
              <w:rPr>
                <w:sz w:val="22"/>
                <w:szCs w:val="22"/>
              </w:rPr>
            </w:pPr>
            <w:r w:rsidRPr="003B5B33">
              <w:rPr>
                <w:sz w:val="22"/>
                <w:szCs w:val="22"/>
              </w:rPr>
              <w:t>Bidet</w:t>
            </w:r>
          </w:p>
        </w:tc>
        <w:tc>
          <w:tcPr>
            <w:tcW w:w="1014" w:type="dxa"/>
            <w:noWrap/>
            <w:vAlign w:val="center"/>
          </w:tcPr>
          <w:p w14:paraId="53B1990F" w14:textId="77777777" w:rsidR="000C3EC1" w:rsidRPr="003B5B33" w:rsidRDefault="000C3EC1" w:rsidP="00A106FC">
            <w:pPr>
              <w:pStyle w:val="tabulka"/>
              <w:rPr>
                <w:sz w:val="22"/>
                <w:szCs w:val="22"/>
              </w:rPr>
            </w:pPr>
            <w:r w:rsidRPr="003B5B33">
              <w:rPr>
                <w:sz w:val="22"/>
                <w:szCs w:val="22"/>
              </w:rPr>
              <w:t>0,20</w:t>
            </w:r>
          </w:p>
        </w:tc>
        <w:tc>
          <w:tcPr>
            <w:tcW w:w="992" w:type="dxa"/>
            <w:noWrap/>
            <w:vAlign w:val="center"/>
          </w:tcPr>
          <w:p w14:paraId="5F49B016" w14:textId="77777777" w:rsidR="000C3EC1" w:rsidRPr="003B5B33" w:rsidRDefault="000C3EC1" w:rsidP="00A106FC">
            <w:pPr>
              <w:pStyle w:val="tabulka"/>
              <w:rPr>
                <w:sz w:val="22"/>
                <w:szCs w:val="22"/>
              </w:rPr>
            </w:pPr>
            <w:r w:rsidRPr="003B5B33">
              <w:rPr>
                <w:sz w:val="22"/>
                <w:szCs w:val="22"/>
              </w:rPr>
              <w:t>0,04</w:t>
            </w:r>
          </w:p>
        </w:tc>
        <w:tc>
          <w:tcPr>
            <w:tcW w:w="992" w:type="dxa"/>
            <w:noWrap/>
          </w:tcPr>
          <w:p w14:paraId="28F51B74" w14:textId="77777777" w:rsidR="000C3EC1" w:rsidRPr="003B5B33" w:rsidRDefault="000C3EC1" w:rsidP="00A106FC">
            <w:pPr>
              <w:pStyle w:val="tabulka"/>
              <w:rPr>
                <w:sz w:val="22"/>
                <w:szCs w:val="22"/>
              </w:rPr>
            </w:pPr>
            <w:r w:rsidRPr="003B5B33">
              <w:rPr>
                <w:sz w:val="22"/>
                <w:szCs w:val="22"/>
              </w:rPr>
              <w:t>2</w:t>
            </w:r>
          </w:p>
        </w:tc>
        <w:tc>
          <w:tcPr>
            <w:tcW w:w="851" w:type="dxa"/>
            <w:tcBorders>
              <w:right w:val="single" w:sz="12" w:space="0" w:color="auto"/>
            </w:tcBorders>
            <w:shd w:val="clear" w:color="000000" w:fill="FFFFFF"/>
            <w:noWrap/>
            <w:vAlign w:val="center"/>
          </w:tcPr>
          <w:p w14:paraId="5E2AF45A" w14:textId="77777777" w:rsidR="000C3EC1" w:rsidRPr="003B5B33" w:rsidRDefault="000C3EC1" w:rsidP="00A106FC">
            <w:pPr>
              <w:pStyle w:val="tabulka"/>
              <w:rPr>
                <w:sz w:val="22"/>
                <w:szCs w:val="22"/>
              </w:rPr>
            </w:pPr>
            <w:r w:rsidRPr="003B5B33">
              <w:rPr>
                <w:sz w:val="22"/>
                <w:szCs w:val="22"/>
              </w:rPr>
              <w:t>0,08</w:t>
            </w:r>
          </w:p>
        </w:tc>
      </w:tr>
      <w:tr w:rsidR="000C3EC1" w:rsidRPr="003B5B33" w14:paraId="710F3D34" w14:textId="77777777" w:rsidTr="00A106FC">
        <w:trPr>
          <w:trHeight w:val="288"/>
          <w:jc w:val="center"/>
        </w:trPr>
        <w:tc>
          <w:tcPr>
            <w:tcW w:w="1134" w:type="dxa"/>
            <w:tcBorders>
              <w:left w:val="single" w:sz="12" w:space="0" w:color="auto"/>
            </w:tcBorders>
            <w:noWrap/>
            <w:vAlign w:val="center"/>
          </w:tcPr>
          <w:p w14:paraId="0DEF8FF9" w14:textId="77777777" w:rsidR="000C3EC1" w:rsidRPr="003B5B33" w:rsidRDefault="000C3EC1" w:rsidP="00A106FC">
            <w:pPr>
              <w:pStyle w:val="tabulka"/>
              <w:rPr>
                <w:b/>
                <w:sz w:val="22"/>
                <w:szCs w:val="22"/>
              </w:rPr>
            </w:pPr>
            <w:r w:rsidRPr="003B5B33">
              <w:rPr>
                <w:b/>
                <w:sz w:val="22"/>
                <w:szCs w:val="22"/>
              </w:rPr>
              <w:t>D</w:t>
            </w:r>
          </w:p>
        </w:tc>
        <w:tc>
          <w:tcPr>
            <w:tcW w:w="2836" w:type="dxa"/>
            <w:noWrap/>
            <w:vAlign w:val="center"/>
          </w:tcPr>
          <w:p w14:paraId="3A72ED45" w14:textId="77777777" w:rsidR="000C3EC1" w:rsidRPr="003B5B33" w:rsidRDefault="000C3EC1" w:rsidP="00A106FC">
            <w:pPr>
              <w:pStyle w:val="tabulka"/>
              <w:rPr>
                <w:sz w:val="22"/>
                <w:szCs w:val="22"/>
              </w:rPr>
            </w:pPr>
            <w:r w:rsidRPr="003B5B33">
              <w:rPr>
                <w:sz w:val="22"/>
                <w:szCs w:val="22"/>
              </w:rPr>
              <w:t>dřez</w:t>
            </w:r>
          </w:p>
        </w:tc>
        <w:tc>
          <w:tcPr>
            <w:tcW w:w="1014" w:type="dxa"/>
            <w:noWrap/>
            <w:vAlign w:val="center"/>
          </w:tcPr>
          <w:p w14:paraId="6605312D" w14:textId="77777777" w:rsidR="000C3EC1" w:rsidRPr="003B5B33" w:rsidRDefault="000C3EC1" w:rsidP="00A106FC">
            <w:pPr>
              <w:pStyle w:val="tabulka"/>
              <w:rPr>
                <w:sz w:val="22"/>
                <w:szCs w:val="22"/>
              </w:rPr>
            </w:pPr>
            <w:r w:rsidRPr="003B5B33">
              <w:rPr>
                <w:sz w:val="22"/>
                <w:szCs w:val="22"/>
              </w:rPr>
              <w:t>0,20</w:t>
            </w:r>
          </w:p>
        </w:tc>
        <w:tc>
          <w:tcPr>
            <w:tcW w:w="992" w:type="dxa"/>
            <w:noWrap/>
            <w:vAlign w:val="center"/>
          </w:tcPr>
          <w:p w14:paraId="703C85A1" w14:textId="77777777" w:rsidR="000C3EC1" w:rsidRPr="003B5B33" w:rsidRDefault="000C3EC1" w:rsidP="00A106FC">
            <w:pPr>
              <w:pStyle w:val="tabulka"/>
              <w:rPr>
                <w:sz w:val="22"/>
                <w:szCs w:val="22"/>
              </w:rPr>
            </w:pPr>
            <w:r w:rsidRPr="003B5B33">
              <w:rPr>
                <w:sz w:val="22"/>
                <w:szCs w:val="22"/>
              </w:rPr>
              <w:t>0,04</w:t>
            </w:r>
          </w:p>
        </w:tc>
        <w:tc>
          <w:tcPr>
            <w:tcW w:w="992" w:type="dxa"/>
            <w:noWrap/>
          </w:tcPr>
          <w:p w14:paraId="5CDF5C1C" w14:textId="77777777" w:rsidR="000C3EC1" w:rsidRPr="003B5B33" w:rsidRDefault="000C3EC1" w:rsidP="00A106FC">
            <w:pPr>
              <w:pStyle w:val="tabulka"/>
              <w:rPr>
                <w:sz w:val="22"/>
                <w:szCs w:val="22"/>
              </w:rPr>
            </w:pPr>
            <w:r w:rsidRPr="003B5B33">
              <w:rPr>
                <w:sz w:val="22"/>
                <w:szCs w:val="22"/>
              </w:rPr>
              <w:t>2</w:t>
            </w:r>
          </w:p>
        </w:tc>
        <w:tc>
          <w:tcPr>
            <w:tcW w:w="851" w:type="dxa"/>
            <w:tcBorders>
              <w:right w:val="single" w:sz="12" w:space="0" w:color="auto"/>
            </w:tcBorders>
            <w:shd w:val="clear" w:color="000000" w:fill="FFFFFF"/>
            <w:noWrap/>
            <w:vAlign w:val="center"/>
          </w:tcPr>
          <w:p w14:paraId="7FDD8A4A" w14:textId="77777777" w:rsidR="000C3EC1" w:rsidRPr="003B5B33" w:rsidRDefault="000C3EC1" w:rsidP="00A106FC">
            <w:pPr>
              <w:pStyle w:val="tabulka"/>
              <w:rPr>
                <w:sz w:val="22"/>
                <w:szCs w:val="22"/>
              </w:rPr>
            </w:pPr>
            <w:r w:rsidRPr="003B5B33">
              <w:rPr>
                <w:sz w:val="22"/>
                <w:szCs w:val="22"/>
              </w:rPr>
              <w:t>0,08</w:t>
            </w:r>
          </w:p>
        </w:tc>
      </w:tr>
      <w:tr w:rsidR="000C3EC1" w:rsidRPr="003B5B33" w14:paraId="495C6791" w14:textId="77777777" w:rsidTr="00A106FC">
        <w:trPr>
          <w:trHeight w:val="288"/>
          <w:jc w:val="center"/>
        </w:trPr>
        <w:tc>
          <w:tcPr>
            <w:tcW w:w="1134" w:type="dxa"/>
            <w:tcBorders>
              <w:left w:val="single" w:sz="12" w:space="0" w:color="auto"/>
            </w:tcBorders>
            <w:noWrap/>
            <w:vAlign w:val="center"/>
          </w:tcPr>
          <w:p w14:paraId="70ABEBB3" w14:textId="77777777" w:rsidR="000C3EC1" w:rsidRPr="003B5B33" w:rsidRDefault="000C3EC1" w:rsidP="00A106FC">
            <w:pPr>
              <w:pStyle w:val="tabulka"/>
              <w:rPr>
                <w:b/>
                <w:sz w:val="22"/>
                <w:szCs w:val="22"/>
              </w:rPr>
            </w:pPr>
            <w:r w:rsidRPr="003B5B33">
              <w:rPr>
                <w:b/>
                <w:sz w:val="22"/>
                <w:szCs w:val="22"/>
              </w:rPr>
              <w:t>WC</w:t>
            </w:r>
          </w:p>
        </w:tc>
        <w:tc>
          <w:tcPr>
            <w:tcW w:w="2836" w:type="dxa"/>
            <w:noWrap/>
            <w:vAlign w:val="center"/>
          </w:tcPr>
          <w:p w14:paraId="0E7E1CF4" w14:textId="77777777" w:rsidR="000C3EC1" w:rsidRPr="003B5B33" w:rsidRDefault="000C3EC1" w:rsidP="00A106FC">
            <w:pPr>
              <w:pStyle w:val="tabulka"/>
              <w:rPr>
                <w:sz w:val="22"/>
                <w:szCs w:val="22"/>
              </w:rPr>
            </w:pPr>
            <w:r w:rsidRPr="003B5B33">
              <w:rPr>
                <w:sz w:val="22"/>
                <w:szCs w:val="22"/>
              </w:rPr>
              <w:t>klozet</w:t>
            </w:r>
          </w:p>
        </w:tc>
        <w:tc>
          <w:tcPr>
            <w:tcW w:w="1014" w:type="dxa"/>
            <w:noWrap/>
            <w:vAlign w:val="center"/>
          </w:tcPr>
          <w:p w14:paraId="172977E9" w14:textId="77777777" w:rsidR="000C3EC1" w:rsidRPr="003B5B33" w:rsidRDefault="000C3EC1" w:rsidP="00A106FC">
            <w:pPr>
              <w:pStyle w:val="tabulka"/>
              <w:rPr>
                <w:sz w:val="22"/>
                <w:szCs w:val="22"/>
              </w:rPr>
            </w:pPr>
            <w:r w:rsidRPr="003B5B33">
              <w:rPr>
                <w:sz w:val="22"/>
                <w:szCs w:val="22"/>
              </w:rPr>
              <w:t>0,15</w:t>
            </w:r>
          </w:p>
        </w:tc>
        <w:tc>
          <w:tcPr>
            <w:tcW w:w="992" w:type="dxa"/>
            <w:noWrap/>
            <w:vAlign w:val="center"/>
          </w:tcPr>
          <w:p w14:paraId="2CE9F31F" w14:textId="77777777" w:rsidR="000C3EC1" w:rsidRPr="003B5B33" w:rsidRDefault="000C3EC1" w:rsidP="00A106FC">
            <w:pPr>
              <w:pStyle w:val="tabulka"/>
              <w:rPr>
                <w:sz w:val="22"/>
                <w:szCs w:val="22"/>
              </w:rPr>
            </w:pPr>
            <w:r w:rsidRPr="003B5B33">
              <w:rPr>
                <w:sz w:val="22"/>
                <w:szCs w:val="22"/>
              </w:rPr>
              <w:t>0,02</w:t>
            </w:r>
          </w:p>
        </w:tc>
        <w:tc>
          <w:tcPr>
            <w:tcW w:w="992" w:type="dxa"/>
            <w:noWrap/>
          </w:tcPr>
          <w:p w14:paraId="2620BF0F" w14:textId="77777777" w:rsidR="000C3EC1" w:rsidRPr="003B5B33" w:rsidRDefault="000C3EC1" w:rsidP="00A106FC">
            <w:pPr>
              <w:pStyle w:val="tabulka"/>
              <w:rPr>
                <w:sz w:val="22"/>
                <w:szCs w:val="22"/>
              </w:rPr>
            </w:pPr>
            <w:r w:rsidRPr="003B5B33">
              <w:rPr>
                <w:sz w:val="22"/>
                <w:szCs w:val="22"/>
              </w:rPr>
              <w:t>22</w:t>
            </w:r>
          </w:p>
        </w:tc>
        <w:tc>
          <w:tcPr>
            <w:tcW w:w="851" w:type="dxa"/>
            <w:tcBorders>
              <w:right w:val="single" w:sz="12" w:space="0" w:color="auto"/>
            </w:tcBorders>
            <w:shd w:val="clear" w:color="000000" w:fill="FFFFFF"/>
            <w:noWrap/>
            <w:vAlign w:val="center"/>
          </w:tcPr>
          <w:p w14:paraId="514E7146" w14:textId="77777777" w:rsidR="000C3EC1" w:rsidRPr="003B5B33" w:rsidRDefault="000C3EC1" w:rsidP="00A106FC">
            <w:pPr>
              <w:pStyle w:val="tabulka"/>
              <w:rPr>
                <w:sz w:val="22"/>
                <w:szCs w:val="22"/>
              </w:rPr>
            </w:pPr>
            <w:r w:rsidRPr="003B5B33">
              <w:rPr>
                <w:sz w:val="22"/>
                <w:szCs w:val="22"/>
              </w:rPr>
              <w:t>0,50</w:t>
            </w:r>
          </w:p>
        </w:tc>
      </w:tr>
      <w:tr w:rsidR="000C3EC1" w:rsidRPr="003B5B33" w14:paraId="7E4B21EB" w14:textId="77777777" w:rsidTr="00A106FC">
        <w:trPr>
          <w:trHeight w:val="288"/>
          <w:jc w:val="center"/>
        </w:trPr>
        <w:tc>
          <w:tcPr>
            <w:tcW w:w="1134" w:type="dxa"/>
            <w:tcBorders>
              <w:left w:val="single" w:sz="12" w:space="0" w:color="auto"/>
            </w:tcBorders>
            <w:noWrap/>
            <w:vAlign w:val="center"/>
          </w:tcPr>
          <w:p w14:paraId="78FDF70B" w14:textId="77777777" w:rsidR="000C3EC1" w:rsidRPr="003B5B33" w:rsidRDefault="000C3EC1" w:rsidP="00A106FC">
            <w:pPr>
              <w:pStyle w:val="tabulka"/>
              <w:rPr>
                <w:b/>
                <w:sz w:val="22"/>
                <w:szCs w:val="22"/>
              </w:rPr>
            </w:pPr>
            <w:r w:rsidRPr="003B5B33">
              <w:rPr>
                <w:b/>
                <w:sz w:val="22"/>
                <w:szCs w:val="22"/>
              </w:rPr>
              <w:t>P</w:t>
            </w:r>
          </w:p>
        </w:tc>
        <w:tc>
          <w:tcPr>
            <w:tcW w:w="2836" w:type="dxa"/>
            <w:noWrap/>
            <w:vAlign w:val="center"/>
          </w:tcPr>
          <w:p w14:paraId="41FB6B3D" w14:textId="77777777" w:rsidR="000C3EC1" w:rsidRPr="003B5B33" w:rsidRDefault="000C3EC1" w:rsidP="00A106FC">
            <w:pPr>
              <w:pStyle w:val="tabulka"/>
              <w:rPr>
                <w:sz w:val="22"/>
                <w:szCs w:val="22"/>
              </w:rPr>
            </w:pPr>
            <w:r w:rsidRPr="003B5B33">
              <w:rPr>
                <w:sz w:val="22"/>
                <w:szCs w:val="22"/>
              </w:rPr>
              <w:t>pisoár</w:t>
            </w:r>
          </w:p>
        </w:tc>
        <w:tc>
          <w:tcPr>
            <w:tcW w:w="1014" w:type="dxa"/>
            <w:noWrap/>
            <w:vAlign w:val="center"/>
          </w:tcPr>
          <w:p w14:paraId="654DE1F1" w14:textId="77777777" w:rsidR="000C3EC1" w:rsidRPr="003B5B33" w:rsidRDefault="000C3EC1" w:rsidP="00A106FC">
            <w:pPr>
              <w:pStyle w:val="tabulka"/>
              <w:rPr>
                <w:sz w:val="22"/>
                <w:szCs w:val="22"/>
              </w:rPr>
            </w:pPr>
            <w:r w:rsidRPr="003B5B33">
              <w:rPr>
                <w:sz w:val="22"/>
                <w:szCs w:val="22"/>
              </w:rPr>
              <w:t>0,20</w:t>
            </w:r>
          </w:p>
        </w:tc>
        <w:tc>
          <w:tcPr>
            <w:tcW w:w="992" w:type="dxa"/>
            <w:noWrap/>
            <w:vAlign w:val="center"/>
          </w:tcPr>
          <w:p w14:paraId="77E1D222" w14:textId="77777777" w:rsidR="000C3EC1" w:rsidRPr="003B5B33" w:rsidRDefault="000C3EC1" w:rsidP="00A106FC">
            <w:pPr>
              <w:pStyle w:val="tabulka"/>
              <w:rPr>
                <w:sz w:val="22"/>
                <w:szCs w:val="22"/>
              </w:rPr>
            </w:pPr>
            <w:r w:rsidRPr="003B5B33">
              <w:rPr>
                <w:sz w:val="22"/>
                <w:szCs w:val="22"/>
              </w:rPr>
              <w:t>0,04</w:t>
            </w:r>
          </w:p>
        </w:tc>
        <w:tc>
          <w:tcPr>
            <w:tcW w:w="992" w:type="dxa"/>
            <w:noWrap/>
          </w:tcPr>
          <w:p w14:paraId="2D475EA9" w14:textId="77777777" w:rsidR="000C3EC1" w:rsidRPr="003B5B33" w:rsidRDefault="000C3EC1" w:rsidP="00A106FC">
            <w:pPr>
              <w:pStyle w:val="tabulka"/>
              <w:rPr>
                <w:sz w:val="22"/>
                <w:szCs w:val="22"/>
              </w:rPr>
            </w:pPr>
            <w:r w:rsidRPr="003B5B33">
              <w:rPr>
                <w:sz w:val="22"/>
                <w:szCs w:val="22"/>
              </w:rPr>
              <w:t>8</w:t>
            </w:r>
          </w:p>
        </w:tc>
        <w:tc>
          <w:tcPr>
            <w:tcW w:w="851" w:type="dxa"/>
            <w:tcBorders>
              <w:right w:val="single" w:sz="12" w:space="0" w:color="auto"/>
            </w:tcBorders>
            <w:shd w:val="clear" w:color="000000" w:fill="FFFFFF"/>
            <w:noWrap/>
            <w:vAlign w:val="center"/>
          </w:tcPr>
          <w:p w14:paraId="26073A0F" w14:textId="77777777" w:rsidR="000C3EC1" w:rsidRPr="003B5B33" w:rsidRDefault="000C3EC1" w:rsidP="00A106FC">
            <w:pPr>
              <w:pStyle w:val="tabulka"/>
              <w:rPr>
                <w:sz w:val="22"/>
                <w:szCs w:val="22"/>
              </w:rPr>
            </w:pPr>
            <w:r w:rsidRPr="003B5B33">
              <w:rPr>
                <w:sz w:val="22"/>
                <w:szCs w:val="22"/>
              </w:rPr>
              <w:t>0,32</w:t>
            </w:r>
          </w:p>
        </w:tc>
      </w:tr>
      <w:tr w:rsidR="000C3EC1" w:rsidRPr="003B5B33" w14:paraId="09356400" w14:textId="77777777" w:rsidTr="00A106FC">
        <w:trPr>
          <w:trHeight w:val="288"/>
          <w:jc w:val="center"/>
        </w:trPr>
        <w:tc>
          <w:tcPr>
            <w:tcW w:w="1134" w:type="dxa"/>
            <w:tcBorders>
              <w:left w:val="single" w:sz="12" w:space="0" w:color="auto"/>
            </w:tcBorders>
            <w:noWrap/>
            <w:vAlign w:val="center"/>
          </w:tcPr>
          <w:p w14:paraId="236137B9" w14:textId="77777777" w:rsidR="000C3EC1" w:rsidRPr="003B5B33" w:rsidRDefault="000C3EC1" w:rsidP="00A106FC">
            <w:pPr>
              <w:pStyle w:val="tabulka"/>
              <w:rPr>
                <w:b/>
                <w:sz w:val="22"/>
                <w:szCs w:val="22"/>
              </w:rPr>
            </w:pPr>
            <w:r w:rsidRPr="003B5B33">
              <w:rPr>
                <w:b/>
                <w:sz w:val="22"/>
                <w:szCs w:val="22"/>
              </w:rPr>
              <w:t>AP</w:t>
            </w:r>
          </w:p>
        </w:tc>
        <w:tc>
          <w:tcPr>
            <w:tcW w:w="2836" w:type="dxa"/>
            <w:noWrap/>
            <w:vAlign w:val="center"/>
          </w:tcPr>
          <w:p w14:paraId="63A377B7" w14:textId="77777777" w:rsidR="000C3EC1" w:rsidRPr="003B5B33" w:rsidRDefault="000C3EC1" w:rsidP="00A106FC">
            <w:pPr>
              <w:pStyle w:val="tabulka"/>
              <w:rPr>
                <w:sz w:val="22"/>
                <w:szCs w:val="22"/>
              </w:rPr>
            </w:pPr>
            <w:r w:rsidRPr="003B5B33">
              <w:rPr>
                <w:sz w:val="22"/>
                <w:szCs w:val="22"/>
              </w:rPr>
              <w:t>automatická pračka</w:t>
            </w:r>
          </w:p>
        </w:tc>
        <w:tc>
          <w:tcPr>
            <w:tcW w:w="1014" w:type="dxa"/>
            <w:noWrap/>
            <w:vAlign w:val="center"/>
          </w:tcPr>
          <w:p w14:paraId="11349A93" w14:textId="77777777" w:rsidR="000C3EC1" w:rsidRPr="003B5B33" w:rsidRDefault="000C3EC1" w:rsidP="00A106FC">
            <w:pPr>
              <w:pStyle w:val="tabulka"/>
              <w:rPr>
                <w:sz w:val="22"/>
                <w:szCs w:val="22"/>
              </w:rPr>
            </w:pPr>
            <w:r w:rsidRPr="003B5B33">
              <w:rPr>
                <w:sz w:val="22"/>
                <w:szCs w:val="22"/>
              </w:rPr>
              <w:t>0,20</w:t>
            </w:r>
          </w:p>
        </w:tc>
        <w:tc>
          <w:tcPr>
            <w:tcW w:w="992" w:type="dxa"/>
            <w:noWrap/>
            <w:vAlign w:val="center"/>
          </w:tcPr>
          <w:p w14:paraId="2A1AACE1" w14:textId="77777777" w:rsidR="000C3EC1" w:rsidRPr="003B5B33" w:rsidRDefault="000C3EC1" w:rsidP="00A106FC">
            <w:pPr>
              <w:pStyle w:val="tabulka"/>
              <w:rPr>
                <w:sz w:val="22"/>
                <w:szCs w:val="22"/>
              </w:rPr>
            </w:pPr>
            <w:r w:rsidRPr="003B5B33">
              <w:rPr>
                <w:sz w:val="22"/>
                <w:szCs w:val="22"/>
              </w:rPr>
              <w:t>0,04</w:t>
            </w:r>
          </w:p>
        </w:tc>
        <w:tc>
          <w:tcPr>
            <w:tcW w:w="992" w:type="dxa"/>
            <w:noWrap/>
          </w:tcPr>
          <w:p w14:paraId="5C670569" w14:textId="77777777" w:rsidR="000C3EC1" w:rsidRPr="003B5B33" w:rsidRDefault="000C3EC1" w:rsidP="00A106FC">
            <w:pPr>
              <w:pStyle w:val="tabulka"/>
              <w:rPr>
                <w:sz w:val="22"/>
                <w:szCs w:val="22"/>
              </w:rPr>
            </w:pPr>
            <w:r w:rsidRPr="003B5B33">
              <w:rPr>
                <w:sz w:val="22"/>
                <w:szCs w:val="22"/>
              </w:rPr>
              <w:t>1</w:t>
            </w:r>
          </w:p>
        </w:tc>
        <w:tc>
          <w:tcPr>
            <w:tcW w:w="851" w:type="dxa"/>
            <w:tcBorders>
              <w:right w:val="single" w:sz="12" w:space="0" w:color="auto"/>
            </w:tcBorders>
            <w:shd w:val="clear" w:color="000000" w:fill="FFFFFF"/>
            <w:noWrap/>
            <w:vAlign w:val="center"/>
          </w:tcPr>
          <w:p w14:paraId="77476688" w14:textId="77777777" w:rsidR="000C3EC1" w:rsidRPr="003B5B33" w:rsidRDefault="000C3EC1" w:rsidP="00A106FC">
            <w:pPr>
              <w:pStyle w:val="tabulka"/>
              <w:rPr>
                <w:sz w:val="22"/>
                <w:szCs w:val="22"/>
              </w:rPr>
            </w:pPr>
            <w:r w:rsidRPr="003B5B33">
              <w:rPr>
                <w:sz w:val="22"/>
                <w:szCs w:val="22"/>
              </w:rPr>
              <w:t>0,04</w:t>
            </w:r>
          </w:p>
        </w:tc>
      </w:tr>
      <w:tr w:rsidR="000C3EC1" w:rsidRPr="003B5B33" w14:paraId="7045DD1F" w14:textId="77777777" w:rsidTr="00A106FC">
        <w:trPr>
          <w:trHeight w:val="288"/>
          <w:jc w:val="center"/>
        </w:trPr>
        <w:tc>
          <w:tcPr>
            <w:tcW w:w="1134" w:type="dxa"/>
            <w:tcBorders>
              <w:left w:val="single" w:sz="12" w:space="0" w:color="auto"/>
              <w:bottom w:val="single" w:sz="12" w:space="0" w:color="auto"/>
            </w:tcBorders>
            <w:noWrap/>
            <w:vAlign w:val="center"/>
          </w:tcPr>
          <w:p w14:paraId="6049F963" w14:textId="77777777" w:rsidR="000C3EC1" w:rsidRPr="003B5B33" w:rsidRDefault="000C3EC1" w:rsidP="00A106FC">
            <w:pPr>
              <w:pStyle w:val="tabulka"/>
              <w:rPr>
                <w:b/>
                <w:sz w:val="22"/>
                <w:szCs w:val="22"/>
              </w:rPr>
            </w:pPr>
            <w:r w:rsidRPr="003B5B33">
              <w:rPr>
                <w:b/>
                <w:sz w:val="22"/>
                <w:szCs w:val="22"/>
              </w:rPr>
              <w:t>VL</w:t>
            </w:r>
          </w:p>
        </w:tc>
        <w:tc>
          <w:tcPr>
            <w:tcW w:w="2836" w:type="dxa"/>
            <w:tcBorders>
              <w:bottom w:val="single" w:sz="12" w:space="0" w:color="auto"/>
            </w:tcBorders>
            <w:noWrap/>
            <w:vAlign w:val="center"/>
          </w:tcPr>
          <w:p w14:paraId="10F13D4F" w14:textId="77777777" w:rsidR="000C3EC1" w:rsidRPr="003B5B33" w:rsidRDefault="000C3EC1" w:rsidP="00A106FC">
            <w:pPr>
              <w:pStyle w:val="tabulka"/>
              <w:rPr>
                <w:sz w:val="22"/>
                <w:szCs w:val="22"/>
              </w:rPr>
            </w:pPr>
            <w:r w:rsidRPr="003B5B33">
              <w:rPr>
                <w:sz w:val="22"/>
                <w:szCs w:val="22"/>
              </w:rPr>
              <w:t>výlevka</w:t>
            </w:r>
          </w:p>
        </w:tc>
        <w:tc>
          <w:tcPr>
            <w:tcW w:w="1014" w:type="dxa"/>
            <w:tcBorders>
              <w:bottom w:val="single" w:sz="12" w:space="0" w:color="auto"/>
            </w:tcBorders>
            <w:noWrap/>
            <w:vAlign w:val="center"/>
          </w:tcPr>
          <w:p w14:paraId="11C9BA39" w14:textId="77777777" w:rsidR="000C3EC1" w:rsidRPr="003B5B33" w:rsidRDefault="000C3EC1" w:rsidP="00A106FC">
            <w:pPr>
              <w:pStyle w:val="tabulka"/>
              <w:rPr>
                <w:sz w:val="22"/>
                <w:szCs w:val="22"/>
              </w:rPr>
            </w:pPr>
            <w:r w:rsidRPr="003B5B33">
              <w:rPr>
                <w:sz w:val="22"/>
                <w:szCs w:val="22"/>
              </w:rPr>
              <w:t>0,20</w:t>
            </w:r>
          </w:p>
        </w:tc>
        <w:tc>
          <w:tcPr>
            <w:tcW w:w="992" w:type="dxa"/>
            <w:tcBorders>
              <w:bottom w:val="single" w:sz="12" w:space="0" w:color="auto"/>
            </w:tcBorders>
            <w:noWrap/>
            <w:vAlign w:val="center"/>
          </w:tcPr>
          <w:p w14:paraId="02F9CADE" w14:textId="77777777" w:rsidR="000C3EC1" w:rsidRPr="003B5B33" w:rsidRDefault="000C3EC1" w:rsidP="00A106FC">
            <w:pPr>
              <w:pStyle w:val="tabulka"/>
              <w:rPr>
                <w:sz w:val="22"/>
                <w:szCs w:val="22"/>
              </w:rPr>
            </w:pPr>
            <w:r w:rsidRPr="003B5B33">
              <w:rPr>
                <w:sz w:val="22"/>
                <w:szCs w:val="22"/>
              </w:rPr>
              <w:t>0,04</w:t>
            </w:r>
          </w:p>
        </w:tc>
        <w:tc>
          <w:tcPr>
            <w:tcW w:w="992" w:type="dxa"/>
            <w:tcBorders>
              <w:bottom w:val="single" w:sz="12" w:space="0" w:color="auto"/>
            </w:tcBorders>
            <w:noWrap/>
          </w:tcPr>
          <w:p w14:paraId="43E855EE" w14:textId="77777777" w:rsidR="000C3EC1" w:rsidRPr="003B5B33" w:rsidRDefault="000C3EC1" w:rsidP="00A106FC">
            <w:pPr>
              <w:pStyle w:val="tabulka"/>
              <w:rPr>
                <w:sz w:val="22"/>
                <w:szCs w:val="22"/>
              </w:rPr>
            </w:pPr>
            <w:r w:rsidRPr="003B5B33">
              <w:rPr>
                <w:sz w:val="22"/>
                <w:szCs w:val="22"/>
              </w:rPr>
              <w:t>4</w:t>
            </w:r>
          </w:p>
        </w:tc>
        <w:tc>
          <w:tcPr>
            <w:tcW w:w="851" w:type="dxa"/>
            <w:tcBorders>
              <w:bottom w:val="single" w:sz="12" w:space="0" w:color="auto"/>
              <w:right w:val="single" w:sz="12" w:space="0" w:color="auto"/>
            </w:tcBorders>
            <w:shd w:val="clear" w:color="000000" w:fill="FFFFFF"/>
            <w:noWrap/>
            <w:vAlign w:val="center"/>
          </w:tcPr>
          <w:p w14:paraId="4335568B" w14:textId="77777777" w:rsidR="000C3EC1" w:rsidRPr="003B5B33" w:rsidRDefault="000C3EC1" w:rsidP="00A106FC">
            <w:pPr>
              <w:pStyle w:val="tabulka"/>
              <w:rPr>
                <w:sz w:val="22"/>
                <w:szCs w:val="22"/>
              </w:rPr>
            </w:pPr>
            <w:r w:rsidRPr="003B5B33">
              <w:rPr>
                <w:sz w:val="22"/>
                <w:szCs w:val="22"/>
              </w:rPr>
              <w:t>0,16</w:t>
            </w:r>
          </w:p>
        </w:tc>
      </w:tr>
    </w:tbl>
    <w:p w14:paraId="4340EB2B" w14:textId="5339BC86" w:rsidR="000C3EC1" w:rsidRPr="003B5B33" w:rsidRDefault="000C3EC1" w:rsidP="000C3EC1">
      <w:pPr>
        <w:pStyle w:val="vpoty"/>
        <w:rPr>
          <w:rFonts w:cs="Arial"/>
          <w:vertAlign w:val="superscript"/>
        </w:rPr>
      </w:pPr>
      <w:r w:rsidRPr="003B5B33">
        <w:rPr>
          <w:rFonts w:cs="Arial"/>
        </w:rPr>
        <w:t>Výpočet průtoku z výtokových armatur Q</w:t>
      </w:r>
      <w:r w:rsidRPr="003B5B33">
        <w:rPr>
          <w:rFonts w:cs="Arial"/>
          <w:vertAlign w:val="subscript"/>
        </w:rPr>
        <w:t>D</w:t>
      </w:r>
      <w:r w:rsidRPr="003B5B33">
        <w:rPr>
          <w:rFonts w:cs="Arial"/>
        </w:rPr>
        <w:t xml:space="preserve"> = </w:t>
      </w:r>
      <w:r w:rsidRPr="003B5B33">
        <w:rPr>
          <w:rFonts w:cs="Arial"/>
        </w:rPr>
        <w:sym w:font="Symbol" w:char="F0D6"/>
      </w:r>
      <w:r w:rsidRPr="003B5B33">
        <w:rPr>
          <w:rFonts w:cs="Arial"/>
        </w:rPr>
        <w:t xml:space="preserve"> </w:t>
      </w:r>
      <w:proofErr w:type="gramStart"/>
      <w:r w:rsidRPr="003B5B33">
        <w:rPr>
          <w:rFonts w:cs="Arial"/>
        </w:rPr>
        <w:t>( ∑</w:t>
      </w:r>
      <w:proofErr w:type="gramEnd"/>
      <w:r w:rsidRPr="003B5B33">
        <w:rPr>
          <w:rFonts w:cs="Arial"/>
        </w:rPr>
        <w:t xml:space="preserve"> (Q</w:t>
      </w:r>
      <w:r w:rsidRPr="003B5B33">
        <w:rPr>
          <w:rFonts w:cs="Arial"/>
          <w:vertAlign w:val="subscript"/>
        </w:rPr>
        <w:t>Ai</w:t>
      </w:r>
      <w:r w:rsidRPr="003B5B33">
        <w:rPr>
          <w:rFonts w:cs="Arial"/>
          <w:vertAlign w:val="superscript"/>
        </w:rPr>
        <w:t>2</w:t>
      </w:r>
      <w:r w:rsidRPr="003B5B33">
        <w:rPr>
          <w:rFonts w:cs="Arial"/>
        </w:rPr>
        <w:t xml:space="preserve"> . n</w:t>
      </w:r>
      <w:r w:rsidRPr="003B5B33">
        <w:rPr>
          <w:rFonts w:cs="Arial"/>
          <w:vertAlign w:val="subscript"/>
        </w:rPr>
        <w:t>i</w:t>
      </w:r>
      <w:r w:rsidRPr="003B5B33">
        <w:rPr>
          <w:rFonts w:cs="Arial"/>
        </w:rPr>
        <w:t>))</w:t>
      </w:r>
      <w:r w:rsidRPr="003B5B33">
        <w:rPr>
          <w:rFonts w:cs="Arial"/>
        </w:rPr>
        <w:tab/>
      </w:r>
      <w:r>
        <w:rPr>
          <w:rFonts w:cs="Arial"/>
        </w:rPr>
        <w:tab/>
      </w:r>
      <w:r w:rsidRPr="003B5B33">
        <w:rPr>
          <w:rFonts w:cs="Arial"/>
        </w:rPr>
        <w:t>1,64 l.s</w:t>
      </w:r>
      <w:r w:rsidRPr="003B5B33">
        <w:rPr>
          <w:rFonts w:cs="Arial"/>
          <w:vertAlign w:val="superscript"/>
        </w:rPr>
        <w:t>-1</w:t>
      </w:r>
    </w:p>
    <w:p w14:paraId="2C8AA2AB" w14:textId="69023246" w:rsidR="000C3EC1" w:rsidRDefault="000C3EC1" w:rsidP="000C3EC1">
      <w:pPr>
        <w:pStyle w:val="vpoty"/>
        <w:rPr>
          <w:rFonts w:cs="Arial"/>
        </w:rPr>
      </w:pPr>
      <w:r w:rsidRPr="003B5B33">
        <w:rPr>
          <w:rFonts w:cs="Arial"/>
        </w:rPr>
        <w:t>Výpočet minimální jmenovité světlosti přípojky d</w:t>
      </w:r>
      <w:r w:rsidRPr="003B5B33">
        <w:rPr>
          <w:rFonts w:cs="Arial"/>
          <w:vertAlign w:val="subscript"/>
        </w:rPr>
        <w:t>i</w:t>
      </w:r>
      <w:r w:rsidRPr="003B5B33">
        <w:rPr>
          <w:rFonts w:cs="Arial"/>
        </w:rPr>
        <w:t xml:space="preserve"> = </w:t>
      </w:r>
      <w:r w:rsidRPr="003B5B33">
        <w:rPr>
          <w:rFonts w:cs="Arial"/>
        </w:rPr>
        <w:sym w:font="Symbol" w:char="F0D6"/>
      </w:r>
      <w:r w:rsidRPr="003B5B33">
        <w:rPr>
          <w:rFonts w:cs="Arial"/>
        </w:rPr>
        <w:t xml:space="preserve"> (</w:t>
      </w:r>
      <w:proofErr w:type="gramStart"/>
      <w:r w:rsidRPr="003B5B33">
        <w:rPr>
          <w:rFonts w:cs="Arial"/>
        </w:rPr>
        <w:t>4 .</w:t>
      </w:r>
      <w:proofErr w:type="gramEnd"/>
      <w:r w:rsidRPr="003B5B33">
        <w:rPr>
          <w:rFonts w:cs="Arial"/>
        </w:rPr>
        <w:t xml:space="preserve"> </w:t>
      </w:r>
      <w:proofErr w:type="spellStart"/>
      <w:proofErr w:type="gramStart"/>
      <w:r w:rsidRPr="003B5B33">
        <w:rPr>
          <w:rFonts w:cs="Arial"/>
        </w:rPr>
        <w:t>Q</w:t>
      </w:r>
      <w:r w:rsidRPr="003B5B33">
        <w:rPr>
          <w:rFonts w:cs="Arial"/>
          <w:vertAlign w:val="subscript"/>
        </w:rPr>
        <w:t>v</w:t>
      </w:r>
      <w:proofErr w:type="spellEnd"/>
      <w:r w:rsidRPr="003B5B33">
        <w:rPr>
          <w:rFonts w:cs="Arial"/>
        </w:rPr>
        <w:t xml:space="preserve"> .</w:t>
      </w:r>
      <w:proofErr w:type="gramEnd"/>
      <w:r w:rsidRPr="003B5B33">
        <w:rPr>
          <w:rFonts w:cs="Arial"/>
        </w:rPr>
        <w:t xml:space="preserve"> </w:t>
      </w:r>
      <w:r w:rsidRPr="003B5B33">
        <w:rPr>
          <w:rFonts w:cs="Arial"/>
        </w:rPr>
        <w:sym w:font="Symbol" w:char="F070"/>
      </w:r>
      <w:r w:rsidRPr="003B5B33">
        <w:rPr>
          <w:rFonts w:cs="Arial"/>
          <w:vertAlign w:val="superscript"/>
        </w:rPr>
        <w:t>-</w:t>
      </w:r>
      <w:proofErr w:type="gramStart"/>
      <w:r w:rsidRPr="003B5B33">
        <w:rPr>
          <w:rFonts w:cs="Arial"/>
          <w:vertAlign w:val="superscript"/>
        </w:rPr>
        <w:t>1</w:t>
      </w:r>
      <w:r w:rsidRPr="003B5B33">
        <w:rPr>
          <w:rFonts w:cs="Arial"/>
        </w:rPr>
        <w:t xml:space="preserve"> .</w:t>
      </w:r>
      <w:proofErr w:type="gramEnd"/>
      <w:r w:rsidRPr="003B5B33">
        <w:rPr>
          <w:rFonts w:cs="Arial"/>
        </w:rPr>
        <w:t xml:space="preserve"> v</w:t>
      </w:r>
      <w:r w:rsidRPr="003B5B33">
        <w:rPr>
          <w:rFonts w:cs="Arial"/>
          <w:vertAlign w:val="superscript"/>
        </w:rPr>
        <w:t>-1</w:t>
      </w:r>
      <w:r w:rsidRPr="003B5B33">
        <w:rPr>
          <w:rFonts w:cs="Arial"/>
        </w:rPr>
        <w:t>)</w:t>
      </w:r>
      <w:r w:rsidRPr="003B5B33">
        <w:rPr>
          <w:rFonts w:cs="Arial"/>
        </w:rPr>
        <w:tab/>
        <w:t>32 mm</w:t>
      </w:r>
    </w:p>
    <w:bookmarkEnd w:id="14"/>
    <w:bookmarkEnd w:id="15"/>
    <w:bookmarkEnd w:id="16"/>
    <w:bookmarkEnd w:id="17"/>
    <w:p w14:paraId="66625049" w14:textId="77777777" w:rsidR="000C3EC1" w:rsidRDefault="000C3EC1" w:rsidP="000C3EC1">
      <w:pPr>
        <w:spacing w:line="360" w:lineRule="auto"/>
        <w:ind w:firstLine="0"/>
        <w:rPr>
          <w:b/>
          <w:bCs/>
        </w:rPr>
      </w:pPr>
    </w:p>
    <w:bookmarkEnd w:id="13"/>
    <w:p w14:paraId="384851A0" w14:textId="49C3C3AA" w:rsidR="00D378BB" w:rsidRPr="009E1C11" w:rsidRDefault="009E1C11" w:rsidP="009E1C11">
      <w:pPr>
        <w:rPr>
          <w:rStyle w:val="Nadpis4Char"/>
          <w:rFonts w:eastAsiaTheme="minorHAnsi"/>
          <w:b w:val="0"/>
          <w:bCs w:val="0"/>
          <w:sz w:val="24"/>
          <w:szCs w:val="24"/>
        </w:rPr>
      </w:pPr>
      <w:r w:rsidRPr="009E1C11">
        <w:rPr>
          <w:b/>
          <w:bCs/>
        </w:rPr>
        <w:t>Stanovení průtoku pro návrh vodoměru</w:t>
      </w:r>
    </w:p>
    <w:p w14:paraId="49702CCF" w14:textId="5CF36210" w:rsidR="00D378BB" w:rsidRDefault="00D378BB" w:rsidP="00D378BB">
      <w:pPr>
        <w:ind w:firstLine="709"/>
      </w:pPr>
      <w:r w:rsidRPr="00684E97">
        <w:t>Průtok vodoměru byl stanoven dle ČSN 75 5455.</w:t>
      </w:r>
      <w:r>
        <w:t xml:space="preserve"> </w:t>
      </w:r>
      <w:r w:rsidRPr="002E46C4">
        <w:t xml:space="preserve">Maximální průtok vodoměru nesmí být menší než výpočtový průtok </w:t>
      </w:r>
      <w:r>
        <w:t>v potrubí</w:t>
      </w:r>
      <w:r w:rsidRPr="002E46C4">
        <w:t>. Výpočtový průtok při nepřetržitém odběru vody nesmí být větší než jmenovitý průtok</w:t>
      </w:r>
      <w:r>
        <w:t xml:space="preserve"> </w:t>
      </w:r>
      <w:r w:rsidRPr="002E46C4">
        <w:t>vodoměru.</w:t>
      </w:r>
    </w:p>
    <w:p w14:paraId="7B8CEC8F" w14:textId="71EAC4F4" w:rsidR="009E1C11" w:rsidRDefault="009E1C11" w:rsidP="009E1C11">
      <w:pPr>
        <w:widowControl w:val="0"/>
        <w:numPr>
          <w:ilvl w:val="0"/>
          <w:numId w:val="16"/>
        </w:numPr>
        <w:tabs>
          <w:tab w:val="clear" w:pos="1985"/>
          <w:tab w:val="clear" w:pos="2268"/>
        </w:tabs>
        <w:suppressAutoHyphens/>
        <w:spacing w:after="0" w:line="240" w:lineRule="auto"/>
        <w:jc w:val="left"/>
      </w:pPr>
      <w:proofErr w:type="spellStart"/>
      <w:r>
        <w:t>Q</w:t>
      </w:r>
      <w:r w:rsidRPr="009E1C11">
        <w:rPr>
          <w:vertAlign w:val="subscript"/>
        </w:rPr>
        <w:t>max</w:t>
      </w:r>
      <w:proofErr w:type="spellEnd"/>
      <w:r>
        <w:t xml:space="preserve">= </w:t>
      </w:r>
      <w:r w:rsidR="000C3EC1">
        <w:t>1,64</w:t>
      </w:r>
      <w:r>
        <w:t xml:space="preserve"> l/s = </w:t>
      </w:r>
      <w:r w:rsidR="000C3EC1">
        <w:t>5</w:t>
      </w:r>
      <w:r w:rsidR="0048644F">
        <w:t>,</w:t>
      </w:r>
      <w:r w:rsidR="000C3EC1">
        <w:t>9</w:t>
      </w:r>
      <w:r w:rsidR="0048644F">
        <w:t xml:space="preserve"> </w:t>
      </w:r>
      <w:r>
        <w:t>m</w:t>
      </w:r>
      <w:r w:rsidRPr="009E1C11">
        <w:rPr>
          <w:vertAlign w:val="superscript"/>
        </w:rPr>
        <w:t>3</w:t>
      </w:r>
      <w:r>
        <w:t>/h</w:t>
      </w:r>
    </w:p>
    <w:p w14:paraId="4A39A538" w14:textId="7F906F38" w:rsidR="00D378BB" w:rsidRDefault="00D378BB" w:rsidP="000C3EC1">
      <w:pPr>
        <w:ind w:firstLine="0"/>
      </w:pPr>
      <w:r>
        <w:t xml:space="preserve">Vyhoví vodoměr </w:t>
      </w:r>
      <w:proofErr w:type="spellStart"/>
      <w:r>
        <w:t>Q</w:t>
      </w:r>
      <w:r>
        <w:rPr>
          <w:vertAlign w:val="subscript"/>
        </w:rPr>
        <w:t>n</w:t>
      </w:r>
      <w:proofErr w:type="spellEnd"/>
      <w:r>
        <w:t xml:space="preserve"> = </w:t>
      </w:r>
      <w:r w:rsidR="000C3EC1">
        <w:t>6,3</w:t>
      </w:r>
      <w:r>
        <w:t xml:space="preserve"> m</w:t>
      </w:r>
      <w:r>
        <w:rPr>
          <w:vertAlign w:val="superscript"/>
        </w:rPr>
        <w:t>3</w:t>
      </w:r>
      <w:r>
        <w:t xml:space="preserve">/h – DN </w:t>
      </w:r>
      <w:r w:rsidR="000C3EC1">
        <w:t>25</w:t>
      </w:r>
    </w:p>
    <w:p w14:paraId="454B617E" w14:textId="77E805B9" w:rsidR="0002760E" w:rsidRDefault="0002760E">
      <w:pPr>
        <w:tabs>
          <w:tab w:val="clear" w:pos="1985"/>
          <w:tab w:val="clear" w:pos="2268"/>
        </w:tabs>
        <w:spacing w:after="160" w:line="259" w:lineRule="auto"/>
        <w:ind w:firstLine="0"/>
        <w:jc w:val="left"/>
      </w:pPr>
      <w:r>
        <w:br w:type="page"/>
      </w:r>
    </w:p>
    <w:p w14:paraId="208431E2" w14:textId="52A7F1FC" w:rsidR="00D378BB" w:rsidRPr="0002760E" w:rsidRDefault="00D378BB" w:rsidP="0002760E">
      <w:pPr>
        <w:pStyle w:val="Nadpis1"/>
      </w:pPr>
      <w:bookmarkStart w:id="25" w:name="_Toc33094412"/>
      <w:bookmarkStart w:id="26" w:name="_Toc45009979"/>
      <w:r w:rsidRPr="0002760E">
        <w:lastRenderedPageBreak/>
        <w:t>Návrh materiálů</w:t>
      </w:r>
      <w:bookmarkEnd w:id="25"/>
      <w:bookmarkEnd w:id="26"/>
      <w:r w:rsidRPr="0002760E">
        <w:t xml:space="preserve"> </w:t>
      </w:r>
    </w:p>
    <w:p w14:paraId="0A7A6B18" w14:textId="76C2FBF3" w:rsidR="00D378BB" w:rsidRDefault="00D378BB" w:rsidP="000C3EC1">
      <w:pPr>
        <w:ind w:firstLine="0"/>
      </w:pPr>
      <w:r>
        <w:rPr>
          <w:lang w:eastAsia="cs-CZ"/>
        </w:rPr>
        <w:t xml:space="preserve">Vodovodní přípojka </w:t>
      </w:r>
      <w:r w:rsidR="008D2C0F">
        <w:rPr>
          <w:lang w:eastAsia="cs-CZ"/>
        </w:rPr>
        <w:t>pro ZŠ</w:t>
      </w:r>
      <w:r>
        <w:rPr>
          <w:lang w:eastAsia="cs-CZ"/>
        </w:rPr>
        <w:t xml:space="preserve"> bude provedena z vysoko hustotního polyetylénu </w:t>
      </w:r>
      <w:r>
        <w:t>PE</w:t>
      </w:r>
      <w:r w:rsidR="000C3EC1">
        <w:t>100RC,</w:t>
      </w:r>
      <w:r>
        <w:t xml:space="preserve"> SDR11 – 63</w:t>
      </w:r>
      <w:r w:rsidR="000C3EC1">
        <w:t xml:space="preserve"> </w:t>
      </w:r>
      <w:r>
        <w:t>x</w:t>
      </w:r>
      <w:r w:rsidR="000C3EC1">
        <w:t xml:space="preserve"> </w:t>
      </w:r>
      <w:r>
        <w:t>5,8</w:t>
      </w:r>
      <w:r w:rsidR="000C3EC1">
        <w:t xml:space="preserve"> mm</w:t>
      </w:r>
      <w:r>
        <w:t xml:space="preserve"> a budou doplněny </w:t>
      </w:r>
      <w:r w:rsidR="000C3EC1">
        <w:t>signalizačním</w:t>
      </w:r>
      <w:r>
        <w:t xml:space="preserve"> vodičem.</w:t>
      </w:r>
    </w:p>
    <w:p w14:paraId="2F39065B" w14:textId="518EA93C" w:rsidR="00D378BB" w:rsidRDefault="00D378BB" w:rsidP="000C3EC1">
      <w:pPr>
        <w:ind w:firstLine="0"/>
      </w:pPr>
      <w:r>
        <w:t xml:space="preserve">Přípojky budou na veřejný vodovodní řad navrtány pomocí </w:t>
      </w:r>
      <w:r w:rsidR="0002760E">
        <w:t xml:space="preserve">plastové </w:t>
      </w:r>
      <w:proofErr w:type="spellStart"/>
      <w:r w:rsidR="0002760E">
        <w:t>navrtávky</w:t>
      </w:r>
      <w:proofErr w:type="spellEnd"/>
      <w:r>
        <w:t>, bezprostředně za nímž bude osazeno uzavírací šoupátko se zemní soupravou. Zemní souprava bude na povrchu kryta litinovým poklopem. Přípojková sestava musí tvořit kompaktní celek s minimálním množstvím závitových spojů a od jednoho výrobce.</w:t>
      </w:r>
    </w:p>
    <w:p w14:paraId="39B59026" w14:textId="4C0D301D" w:rsidR="00D378BB" w:rsidRPr="0002760E" w:rsidRDefault="00D378BB" w:rsidP="0002760E">
      <w:pPr>
        <w:pStyle w:val="Nadpis1"/>
      </w:pPr>
      <w:bookmarkStart w:id="27" w:name="_Toc33094413"/>
      <w:bookmarkStart w:id="28" w:name="_Toc45009980"/>
      <w:r>
        <w:t>Návrh dopravně-inženýrských opatř</w:t>
      </w:r>
      <w:r w:rsidRPr="00464A19">
        <w:t>ení /DIO/</w:t>
      </w:r>
      <w:bookmarkEnd w:id="27"/>
      <w:bookmarkEnd w:id="28"/>
      <w:r w:rsidRPr="0002760E">
        <w:t xml:space="preserve"> </w:t>
      </w:r>
    </w:p>
    <w:p w14:paraId="6E6369B4" w14:textId="0AB1C921" w:rsidR="00D378BB" w:rsidRDefault="00D378BB" w:rsidP="000C3EC1">
      <w:pPr>
        <w:ind w:firstLine="0"/>
        <w:rPr>
          <w:lang w:eastAsia="cs-CZ"/>
        </w:rPr>
      </w:pPr>
      <w:r>
        <w:rPr>
          <w:lang w:eastAsia="cs-CZ"/>
        </w:rPr>
        <w:t>Práce budou prováděny</w:t>
      </w:r>
      <w:r w:rsidR="0002760E">
        <w:rPr>
          <w:lang w:eastAsia="cs-CZ"/>
        </w:rPr>
        <w:t xml:space="preserve"> </w:t>
      </w:r>
      <w:r>
        <w:rPr>
          <w:lang w:eastAsia="cs-CZ"/>
        </w:rPr>
        <w:t xml:space="preserve">v příjezdové komunikaci </w:t>
      </w:r>
      <w:r w:rsidR="0002760E">
        <w:rPr>
          <w:bCs/>
        </w:rPr>
        <w:t>3065/3, na které</w:t>
      </w:r>
      <w:r>
        <w:rPr>
          <w:lang w:eastAsia="cs-CZ"/>
        </w:rPr>
        <w:t xml:space="preserve"> musí být zajištěn průjezd. Při provádění nutno dodržet ČSN 73 6005 – Prostorové uspořádání sítí technického vybavení.</w:t>
      </w:r>
      <w:r w:rsidR="000C3EC1">
        <w:rPr>
          <w:lang w:eastAsia="cs-CZ"/>
        </w:rPr>
        <w:t xml:space="preserve"> </w:t>
      </w:r>
      <w:r>
        <w:rPr>
          <w:lang w:eastAsia="cs-CZ"/>
        </w:rPr>
        <w:t>Před započetím vlastních stavebních prací musí investor (vlastník připojované nemovitosti) zajistit přesné vytyčení veškerých podzemních vedení v zájmovém území stavby a s jejich polohou seznámit i případného dodavatele stavebních prací. Současně platí podmínka o respektování požadavků všech správců těchto zařízení! Je nutné dodržet umístění navržené přípojky. Ze skutečné polohy stávajících inženýrských sítí může vyplynout nutnost změn trasy přípojky, změny by však neměly být zásadní.</w:t>
      </w:r>
    </w:p>
    <w:p w14:paraId="76DB07D0" w14:textId="37A6AFE8" w:rsidR="00D378BB" w:rsidRPr="0002760E" w:rsidRDefault="00D378BB" w:rsidP="0002760E">
      <w:pPr>
        <w:pStyle w:val="Nadpis1"/>
      </w:pPr>
      <w:bookmarkStart w:id="29" w:name="_Toc33094414"/>
      <w:bookmarkStart w:id="30" w:name="_Toc45009981"/>
      <w:r w:rsidRPr="0002760E">
        <w:t>Majetkoprávní elaborát</w:t>
      </w:r>
      <w:bookmarkEnd w:id="29"/>
      <w:bookmarkEnd w:id="30"/>
      <w:r w:rsidRPr="0002760E">
        <w:t xml:space="preserve"> </w:t>
      </w:r>
    </w:p>
    <w:p w14:paraId="4BC7A648" w14:textId="617DB1CE" w:rsidR="00D378BB" w:rsidRDefault="00D378BB" w:rsidP="00D378BB">
      <w:pPr>
        <w:rPr>
          <w:lang w:eastAsia="cs-CZ"/>
        </w:rPr>
      </w:pPr>
      <w:r>
        <w:rPr>
          <w:lang w:eastAsia="cs-CZ"/>
        </w:rPr>
        <w:t>Vlastník</w:t>
      </w:r>
      <w:r w:rsidR="0002760E">
        <w:rPr>
          <w:lang w:eastAsia="cs-CZ"/>
        </w:rPr>
        <w:t xml:space="preserve"> vodovodní přípojky bude dle standardů osoba, které přípojku uhradila, přípojku pořizuje na své náklady budoucí odběratel</w:t>
      </w:r>
      <w:r w:rsidR="000C3EC1">
        <w:rPr>
          <w:lang w:eastAsia="cs-CZ"/>
        </w:rPr>
        <w:t>,</w:t>
      </w:r>
      <w:r w:rsidR="0002760E">
        <w:rPr>
          <w:lang w:eastAsia="cs-CZ"/>
        </w:rPr>
        <w:t xml:space="preserve"> tj. Město Kolín.</w:t>
      </w:r>
    </w:p>
    <w:p w14:paraId="4542EB67" w14:textId="2F40C00D" w:rsidR="00D378BB" w:rsidRPr="0002760E" w:rsidRDefault="00D378BB" w:rsidP="0002760E">
      <w:pPr>
        <w:pStyle w:val="Nadpis1"/>
      </w:pPr>
      <w:bookmarkStart w:id="31" w:name="_Toc33094415"/>
      <w:bookmarkStart w:id="32" w:name="_Toc45009982"/>
      <w:r>
        <w:t>Zásady ochrany zdraví a bezpeč</w:t>
      </w:r>
      <w:r w:rsidRPr="00464A19">
        <w:t>nosti práce</w:t>
      </w:r>
      <w:bookmarkEnd w:id="31"/>
      <w:bookmarkEnd w:id="32"/>
      <w:r w:rsidRPr="0002760E">
        <w:t xml:space="preserve"> </w:t>
      </w:r>
    </w:p>
    <w:p w14:paraId="334DA0B1" w14:textId="77777777" w:rsidR="00D378BB" w:rsidRDefault="00D378BB" w:rsidP="00D378BB">
      <w:pPr>
        <w:tabs>
          <w:tab w:val="left" w:pos="712"/>
        </w:tabs>
        <w:ind w:firstLine="567"/>
        <w:rPr>
          <w:color w:val="000000"/>
        </w:rPr>
      </w:pPr>
      <w:r>
        <w:rPr>
          <w:color w:val="000000"/>
        </w:rPr>
        <w:t xml:space="preserve">Způsob zajištění ochrany zdraví a bezpečnosti pracovníků bude probíhat zejména prostřednictvím vytvářením podmínek, dodržováním a kontrolou dodržování příslušných zákonů, vyhlášek a nařízení týkajících se požadavků na bezpečnost a ochranu zdraví při práci na staveništích, zajištění bezpečnosti práce a technických zařízení, podmínek ochrany zdraví zaměstnanců při práci a ochrany zdraví před nepříznivými účinky hluků a vibrací. </w:t>
      </w:r>
    </w:p>
    <w:p w14:paraId="441A6AB6" w14:textId="77777777" w:rsidR="00D378BB" w:rsidRDefault="00D378BB" w:rsidP="00D378BB">
      <w:pPr>
        <w:tabs>
          <w:tab w:val="left" w:pos="1358"/>
          <w:tab w:val="left" w:pos="2333"/>
          <w:tab w:val="left" w:pos="10275"/>
        </w:tabs>
      </w:pPr>
      <w:r>
        <w:t>- Nařízení vlády č. 361/2007 Sb. kterým se stanoví podmínky ochrany zdraví při práci</w:t>
      </w:r>
    </w:p>
    <w:p w14:paraId="447C9BBD" w14:textId="77777777" w:rsidR="00D378BB" w:rsidRDefault="00D378BB" w:rsidP="00D378BB">
      <w:pPr>
        <w:tabs>
          <w:tab w:val="left" w:pos="1358"/>
          <w:tab w:val="left" w:pos="2333"/>
          <w:tab w:val="left" w:pos="10275"/>
        </w:tabs>
      </w:pPr>
      <w:r>
        <w:t>- Nařízení vlády č. 272/2011 Sb. nařízení vlády o ochraně zdraví před nepříznivými účinky hluku a vibrací</w:t>
      </w:r>
    </w:p>
    <w:p w14:paraId="7B6F7068" w14:textId="77777777" w:rsidR="00D378BB" w:rsidRDefault="00D378BB" w:rsidP="00D378BB">
      <w:pPr>
        <w:tabs>
          <w:tab w:val="left" w:pos="1358"/>
          <w:tab w:val="left" w:pos="2333"/>
          <w:tab w:val="left" w:pos="10275"/>
        </w:tabs>
      </w:pPr>
      <w:r>
        <w:t>- Nařízení vlády 591/2006 o bližších minimálních požadavcích na bezpečnost a ochranu zdraví při práci na staveništích</w:t>
      </w:r>
    </w:p>
    <w:p w14:paraId="7D38424F" w14:textId="77777777" w:rsidR="00D378BB" w:rsidRDefault="00D378BB" w:rsidP="00D378BB">
      <w:pPr>
        <w:tabs>
          <w:tab w:val="left" w:pos="1358"/>
          <w:tab w:val="left" w:pos="2333"/>
          <w:tab w:val="left" w:pos="10275"/>
        </w:tabs>
      </w:pPr>
      <w:r>
        <w:t>- Nařízení vlády 362/2005 Sb. o bližších požadavcích na bezpečnost a ochranu zdraví při práci na pracovišti s nebezpečím pádu z výšky nebo do hloubky</w:t>
      </w:r>
    </w:p>
    <w:p w14:paraId="7254CCB4" w14:textId="77777777" w:rsidR="00D378BB" w:rsidRDefault="00D378BB" w:rsidP="00D378BB">
      <w:pPr>
        <w:tabs>
          <w:tab w:val="left" w:pos="1358"/>
          <w:tab w:val="left" w:pos="2333"/>
          <w:tab w:val="left" w:pos="10275"/>
        </w:tabs>
      </w:pPr>
      <w:r>
        <w:t>- Nařízení vlády 101/2005 Sb. o podrobnějších požadavcích na pracoviště a pracovní prostředí</w:t>
      </w:r>
    </w:p>
    <w:p w14:paraId="3A3E06E8" w14:textId="77777777" w:rsidR="00D378BB" w:rsidRDefault="00D378BB" w:rsidP="00D378BB">
      <w:pPr>
        <w:tabs>
          <w:tab w:val="left" w:pos="1358"/>
          <w:tab w:val="left" w:pos="2333"/>
          <w:tab w:val="left" w:pos="10275"/>
        </w:tabs>
      </w:pPr>
      <w:r>
        <w:lastRenderedPageBreak/>
        <w:t>- Nařízení vlády 378/2001 Sb. kterým se stanoví bližší požadavky na bezpečný provoz a používání strojů, technických zařízení, přístrojů a nářadí</w:t>
      </w:r>
    </w:p>
    <w:p w14:paraId="789BD34F" w14:textId="77777777" w:rsidR="00D378BB" w:rsidRDefault="00D378BB" w:rsidP="00D378BB">
      <w:pPr>
        <w:tabs>
          <w:tab w:val="left" w:pos="1358"/>
          <w:tab w:val="left" w:pos="2333"/>
          <w:tab w:val="left" w:pos="10275"/>
        </w:tabs>
      </w:pPr>
      <w:r>
        <w:t>- Nařízení vlády č. 375/2017 Sb. Nařízení vlády o vzhledu, umístění a provedení bezpečnostních značek a značení a zavedení signálů</w:t>
      </w:r>
    </w:p>
    <w:p w14:paraId="0D068686" w14:textId="77777777" w:rsidR="00D378BB" w:rsidRDefault="00D378BB" w:rsidP="00D378BB">
      <w:pPr>
        <w:tabs>
          <w:tab w:val="left" w:pos="1358"/>
          <w:tab w:val="left" w:pos="2333"/>
          <w:tab w:val="left" w:pos="10275"/>
        </w:tabs>
      </w:pPr>
      <w:r>
        <w:t>- Zákon č. 309/2006 Sb. zákon, kterým se upravují další požadavky bezpečnosti a ochrany zdraví při práci v pracovněprávních vztazích a o zajištění bezpečnosti a ochrany zdraví při činnosti nebo poskytování služeb mimo pracovněprávní vztahy</w:t>
      </w:r>
    </w:p>
    <w:p w14:paraId="4E6369DE" w14:textId="16CC3E9E" w:rsidR="00D378BB" w:rsidRDefault="00D378BB" w:rsidP="00D378BB">
      <w:pPr>
        <w:tabs>
          <w:tab w:val="left" w:pos="1358"/>
          <w:tab w:val="left" w:pos="2333"/>
          <w:tab w:val="left" w:pos="10275"/>
        </w:tabs>
      </w:pPr>
      <w:r>
        <w:t>- Zákon č. 183/2006 Sb. Zákon o územním plánování a stavebním řádu (stavební zákon)</w:t>
      </w:r>
      <w:r w:rsidRPr="00817198">
        <w:t xml:space="preserve"> </w:t>
      </w:r>
    </w:p>
    <w:p w14:paraId="56E14369" w14:textId="5EDD1B2D" w:rsidR="00D378BB" w:rsidRPr="0002760E" w:rsidRDefault="00D378BB" w:rsidP="0002760E">
      <w:pPr>
        <w:pStyle w:val="Nadpis1"/>
      </w:pPr>
      <w:bookmarkStart w:id="33" w:name="_Toc33094416"/>
      <w:bookmarkStart w:id="34" w:name="_Toc45009983"/>
      <w:r>
        <w:t>Podmínky provádění, požadavky na provoz a výstavbu</w:t>
      </w:r>
      <w:bookmarkEnd w:id="33"/>
      <w:bookmarkEnd w:id="34"/>
      <w:r w:rsidRPr="0002760E">
        <w:t xml:space="preserve"> </w:t>
      </w:r>
    </w:p>
    <w:p w14:paraId="1AE40437" w14:textId="77777777" w:rsidR="00D378BB" w:rsidRDefault="00D378BB" w:rsidP="00D378BB">
      <w:pPr>
        <w:ind w:firstLine="709"/>
        <w:rPr>
          <w:color w:val="000000"/>
        </w:rPr>
      </w:pPr>
      <w:r>
        <w:rPr>
          <w:color w:val="000000"/>
        </w:rPr>
        <w:t xml:space="preserve">Max. pozornost je nutno věnovat souběhu a křížení s ostatními sítěmi, kde se musí zajistit pečlivě vytyčení před zahájením vlastních prací včetně zabezpečení sítí proti poškození (vytyčení apod.) při kladení potrubí. Ruční výkopové práce budou prováděny minimálně při realizaci vodovodní přípojky a v bezprostředním souběhu s ostatnímu sítěmi, křížením sítí a v blízkosti objektů, beton. Zídek, šachet, sklepů apod. Naprosto nezbytné je dodržování technologie ukládání potrubí přípojky. </w:t>
      </w:r>
    </w:p>
    <w:p w14:paraId="38826921" w14:textId="77777777" w:rsidR="00D378BB" w:rsidRDefault="00D378BB" w:rsidP="00D378BB">
      <w:pPr>
        <w:ind w:firstLine="709"/>
        <w:rPr>
          <w:color w:val="000000"/>
        </w:rPr>
      </w:pPr>
      <w:r>
        <w:rPr>
          <w:color w:val="000000"/>
        </w:rPr>
        <w:t>Zhotovitel provede před zahájením prací podrobnou pasportizaci přilehlých objektů a přizpůsobí technologický postup, použití mechanismů, pažení a vlastní provádění daným místním podmínkám. Případně přijme potřebná opatření pro statické zajištění přilehlých objektů. Za veškeré škody a následky škod způsobené nedostatečným statickým zajištěním zodpovídá zhotovitel.</w:t>
      </w:r>
    </w:p>
    <w:p w14:paraId="7E07E4D6" w14:textId="77777777" w:rsidR="00D378BB" w:rsidRDefault="00D378BB" w:rsidP="00D378BB">
      <w:pPr>
        <w:ind w:firstLine="709"/>
        <w:rPr>
          <w:color w:val="000000"/>
        </w:rPr>
      </w:pPr>
      <w:r>
        <w:rPr>
          <w:color w:val="000000"/>
        </w:rPr>
        <w:t>Veškeré stavbou narušené stávající stavební konstrukce budou uvedeny zhotovitelem do původního stavu.</w:t>
      </w:r>
    </w:p>
    <w:p w14:paraId="0FE2DB62" w14:textId="77777777" w:rsidR="00D378BB" w:rsidRDefault="00D378BB" w:rsidP="00D378BB">
      <w:pPr>
        <w:ind w:firstLine="709"/>
        <w:rPr>
          <w:color w:val="000000"/>
        </w:rPr>
      </w:pPr>
      <w:r>
        <w:rPr>
          <w:color w:val="000000"/>
        </w:rPr>
        <w:t>Zvýšená opatrnost při práci v blízkosti podzemních inženýrských sítí.</w:t>
      </w:r>
    </w:p>
    <w:p w14:paraId="0D06F8F9" w14:textId="77777777" w:rsidR="00D378BB" w:rsidRDefault="00D378BB" w:rsidP="00D378BB">
      <w:pPr>
        <w:ind w:firstLine="709"/>
        <w:rPr>
          <w:color w:val="000000"/>
        </w:rPr>
      </w:pPr>
      <w:r>
        <w:rPr>
          <w:color w:val="000000"/>
        </w:rPr>
        <w:t>Při práci pod vedením NN, VN, VVN a v jejich ochranných pásmech dbát na bezpečnost práce a respektovat podmínky správce zařízení pro práci pod vedením.</w:t>
      </w:r>
    </w:p>
    <w:p w14:paraId="5F8A2F0A" w14:textId="77777777" w:rsidR="00D378BB" w:rsidRDefault="00D378BB" w:rsidP="00D378BB">
      <w:pPr>
        <w:ind w:firstLine="709"/>
        <w:rPr>
          <w:color w:val="000000"/>
        </w:rPr>
      </w:pPr>
      <w:r>
        <w:rPr>
          <w:color w:val="000000"/>
        </w:rPr>
        <w:t>V ochranných pásmech podzemních a nadzemních vedeních je nutno dodržovat bezpečnostní opatření stanovená příslušnými předpisy a podmínky dané jednotlivými správci vedení.</w:t>
      </w:r>
    </w:p>
    <w:p w14:paraId="533B7084" w14:textId="77777777" w:rsidR="00D378BB" w:rsidRDefault="00D378BB" w:rsidP="00D378BB">
      <w:pPr>
        <w:ind w:firstLine="709"/>
        <w:rPr>
          <w:color w:val="000000"/>
        </w:rPr>
      </w:pPr>
      <w:r>
        <w:rPr>
          <w:color w:val="000000"/>
        </w:rPr>
        <w:t>Zhotovitel dodrží veškeré podmínky dané správci dotčených zařízení a ostatních dotčených organizací dané ve vyjádřeních ke stavebnímu povolení a vodoprávnímu rozhodnutí.</w:t>
      </w:r>
    </w:p>
    <w:p w14:paraId="2A5868A6" w14:textId="77777777" w:rsidR="00D378BB" w:rsidRDefault="00D378BB" w:rsidP="00D378BB">
      <w:pPr>
        <w:ind w:firstLine="709"/>
        <w:rPr>
          <w:color w:val="000000"/>
        </w:rPr>
      </w:pPr>
      <w:r>
        <w:rPr>
          <w:color w:val="000000"/>
        </w:rPr>
        <w:t>Minimalizace poklesů a poruch komunikace.</w:t>
      </w:r>
    </w:p>
    <w:p w14:paraId="1CB362FA" w14:textId="77777777" w:rsidR="00D378BB" w:rsidRDefault="00D378BB" w:rsidP="00D378BB">
      <w:pPr>
        <w:ind w:firstLine="709"/>
        <w:rPr>
          <w:color w:val="000000"/>
        </w:rPr>
      </w:pPr>
      <w:r>
        <w:rPr>
          <w:color w:val="000000"/>
        </w:rPr>
        <w:t>Udržovat poklopy uzávěrů a ostatních armatur na dotknutých inženýrských sítích stále přístupné a funkční po celou dobu trvání prací.</w:t>
      </w:r>
    </w:p>
    <w:p w14:paraId="28E8CCEA" w14:textId="77777777" w:rsidR="00D378BB" w:rsidRDefault="00D378BB" w:rsidP="00D378BB">
      <w:pPr>
        <w:ind w:firstLine="709"/>
        <w:rPr>
          <w:color w:val="000000"/>
        </w:rPr>
      </w:pPr>
      <w:r>
        <w:rPr>
          <w:color w:val="000000"/>
        </w:rPr>
        <w:t>V době stavby nesmí být omezen provoz stávajících zařízení infrastruktury, ani přístup k nim. Vodovodní a plynovodní armatury a kanalizační poklopy musí zůstat volně přístupné a ovladatelné.</w:t>
      </w:r>
    </w:p>
    <w:p w14:paraId="0609FA6A" w14:textId="77777777" w:rsidR="00D378BB" w:rsidRDefault="00D378BB" w:rsidP="00D378BB">
      <w:pPr>
        <w:ind w:firstLine="709"/>
        <w:rPr>
          <w:color w:val="000000"/>
        </w:rPr>
      </w:pPr>
      <w:r>
        <w:rPr>
          <w:color w:val="000000"/>
        </w:rPr>
        <w:lastRenderedPageBreak/>
        <w:t>Místa křížení přípojek s podzemními vedeními budou při realizaci před zásypem přebrané zástupci jednotlivých správců dotknutých sítí a převzetí bude potvrzené ve stavebním deníku.</w:t>
      </w:r>
    </w:p>
    <w:p w14:paraId="47D859F9" w14:textId="77777777" w:rsidR="00D378BB" w:rsidRDefault="00D378BB" w:rsidP="00D378BB">
      <w:pPr>
        <w:ind w:firstLine="709"/>
        <w:rPr>
          <w:color w:val="000000"/>
        </w:rPr>
      </w:pPr>
      <w:r>
        <w:rPr>
          <w:color w:val="000000"/>
        </w:rPr>
        <w:t>Na plochách krajských a místních komunikací nebude skladovaný stavební materiál ani výkopová zemina.</w:t>
      </w:r>
    </w:p>
    <w:p w14:paraId="52007867" w14:textId="77777777" w:rsidR="00D378BB" w:rsidRDefault="00D378BB" w:rsidP="00D378BB">
      <w:pPr>
        <w:ind w:firstLine="709"/>
        <w:rPr>
          <w:color w:val="000000"/>
        </w:rPr>
      </w:pPr>
      <w:r>
        <w:rPr>
          <w:color w:val="000000"/>
        </w:rPr>
        <w:t>V blízkosti kořenového systému stromů je počítat s ručními výkopy.</w:t>
      </w:r>
    </w:p>
    <w:p w14:paraId="7717E42D" w14:textId="77777777" w:rsidR="00D378BB" w:rsidRDefault="00D378BB" w:rsidP="00D378BB">
      <w:pPr>
        <w:ind w:firstLine="709"/>
        <w:rPr>
          <w:color w:val="000000"/>
        </w:rPr>
      </w:pPr>
      <w:r>
        <w:rPr>
          <w:color w:val="000000"/>
        </w:rPr>
        <w:t xml:space="preserve">Ve stísněných lokalitách použije zhotovitel přiměřenou mechanizaci, případně použije ruční práce a přizpůsobí technologický postup, resp. Použije takovou technologii provádění, aby nedošlo k poškození a statickému narušení přilehlých nemovitostí. </w:t>
      </w:r>
    </w:p>
    <w:p w14:paraId="6A998D9A" w14:textId="77777777" w:rsidR="00D378BB" w:rsidRDefault="00D378BB" w:rsidP="00D378BB">
      <w:pPr>
        <w:ind w:firstLine="709"/>
        <w:rPr>
          <w:color w:val="000000"/>
        </w:rPr>
      </w:pPr>
      <w:r>
        <w:rPr>
          <w:color w:val="000000"/>
        </w:rPr>
        <w:t>Při provádění statického zajištění nemovitostí bude součástí prací zhotovitele projednání vlastní realizace s vlastníky nemovitostí.</w:t>
      </w:r>
    </w:p>
    <w:p w14:paraId="13A949AC" w14:textId="3209F673" w:rsidR="00D378BB" w:rsidRPr="0002760E" w:rsidRDefault="00D378BB" w:rsidP="0002760E">
      <w:pPr>
        <w:pStyle w:val="Nadpis1"/>
      </w:pPr>
      <w:bookmarkStart w:id="35" w:name="_Toc33094417"/>
      <w:bookmarkStart w:id="36" w:name="_Toc45009984"/>
      <w:r w:rsidRPr="0002760E">
        <w:t>Druhy odpadů při výstavbě přípojky a jejich likvidace</w:t>
      </w:r>
      <w:bookmarkEnd w:id="35"/>
      <w:bookmarkEnd w:id="36"/>
      <w:r w:rsidRPr="0002760E">
        <w:t xml:space="preserve"> </w:t>
      </w:r>
    </w:p>
    <w:p w14:paraId="607BFCDC" w14:textId="77777777" w:rsidR="00D378BB" w:rsidRDefault="00D378BB" w:rsidP="00D378BB">
      <w:pPr>
        <w:ind w:firstLine="709"/>
        <w:rPr>
          <w:color w:val="000000"/>
        </w:rPr>
      </w:pPr>
      <w:r>
        <w:rPr>
          <w:color w:val="000000"/>
        </w:rPr>
        <w:t>V souvislosti s realizací akce budou vznikat odpady související především se stavebními pracemi, komunální odpad z provozu zařízení staveniště, odpady z údržby techniky apod.</w:t>
      </w:r>
    </w:p>
    <w:p w14:paraId="0FA078AA" w14:textId="77777777" w:rsidR="00D378BB" w:rsidRDefault="00D378BB" w:rsidP="00D378BB">
      <w:pPr>
        <w:ind w:firstLine="709"/>
        <w:rPr>
          <w:color w:val="000000"/>
        </w:rPr>
      </w:pPr>
      <w:r>
        <w:rPr>
          <w:color w:val="000000"/>
        </w:rPr>
        <w:t xml:space="preserve">Zhotovitel je povinen nakládat se vzniklými odpady v souladu s příslušnými ustanoveními zákona č. 185/2001 Sb. O odpadech v platném změní zejména pak </w:t>
      </w:r>
      <w:r w:rsidRPr="00A96A0B">
        <w:rPr>
          <w:color w:val="000000"/>
        </w:rPr>
        <w:t>§12 a 16</w:t>
      </w:r>
      <w:r>
        <w:rPr>
          <w:color w:val="000000"/>
        </w:rPr>
        <w:t>. V rámci zařízení staveniště je povinen zhotovitel vytvořit podmínky pro třídění a shromažďování jednotlivých druhů odpadů v souladu se stávajícími předpisy v oblasti odpadového hospodářství; o vznikajících odpadech v průběhu stavby a způsobu jejich odstraňování nebo využití bude vedena odpovídající evidence. Konkrétní druhy odpadů musí být rozlišeny a podle své nebezpečnosti zařazeny do kategorií dle Katalogu odpadů vydaném ve Vyhlášce č. 93/2016 Sb. Vznikající odpady bude nutno ze staveniště odstranit – odvést ke konečnému uložení, v případě, pokud to jejich mechanicko-fyzikální a chemické vlastnosti umožní (a v případě poptávky) nabídnout materiál k dalšímu využití.</w:t>
      </w:r>
    </w:p>
    <w:p w14:paraId="1A41C516" w14:textId="77777777" w:rsidR="00D378BB" w:rsidRDefault="00D378BB" w:rsidP="00D378BB">
      <w:pPr>
        <w:ind w:firstLine="709"/>
        <w:rPr>
          <w:color w:val="000000"/>
        </w:rPr>
      </w:pPr>
      <w:r>
        <w:rPr>
          <w:color w:val="000000"/>
        </w:rPr>
        <w:t>Pozn. Zákon o odpadech č. 185/2001 Sb. Se nevztahuje na nakládání s nekontaminovanou zeminou a jiným přírodním materiálem vytěženým během stavebních prací, pokud je zajištěno, že materiál bude použit ve svém přirozeném stavu pro účely stavby v místě, na kterém byt vytěžen a že jeho použití nepoškodí nebo neohrozí životní prostředí nebo lidské zdraví.</w:t>
      </w:r>
    </w:p>
    <w:p w14:paraId="6832A0BA" w14:textId="1DBE3C29" w:rsidR="00D378BB" w:rsidRDefault="00D378BB" w:rsidP="00D378BB">
      <w:pPr>
        <w:ind w:firstLine="709"/>
        <w:rPr>
          <w:color w:val="000000"/>
        </w:rPr>
      </w:pPr>
      <w:r>
        <w:rPr>
          <w:color w:val="000000"/>
        </w:rPr>
        <w:t>Množství a přesné druhy odpadů vzniklé při výstavbě, není možné v současné době přesně odhadnout. Způsob odstraňování vzniklých odpadů a jejich přeprava na místo uložení budou řešeny v nabídce zhotovitele stavby.</w:t>
      </w:r>
    </w:p>
    <w:p w14:paraId="794CE133" w14:textId="34F396EC" w:rsidR="00D378BB" w:rsidRPr="0002760E" w:rsidRDefault="00D378BB" w:rsidP="0002760E">
      <w:pPr>
        <w:pStyle w:val="Nadpis1"/>
      </w:pPr>
      <w:bookmarkStart w:id="37" w:name="_Toc33094418"/>
      <w:bookmarkStart w:id="38" w:name="_Toc45009985"/>
      <w:r>
        <w:t>Úprava terénu</w:t>
      </w:r>
      <w:bookmarkEnd w:id="37"/>
      <w:bookmarkEnd w:id="38"/>
      <w:r w:rsidRPr="0002760E">
        <w:t xml:space="preserve"> </w:t>
      </w:r>
    </w:p>
    <w:p w14:paraId="1568555F" w14:textId="4E8FB7F7" w:rsidR="00D378BB" w:rsidRDefault="00D378BB" w:rsidP="000C3EC1">
      <w:pPr>
        <w:ind w:firstLine="0"/>
        <w:rPr>
          <w:color w:val="000000"/>
        </w:rPr>
      </w:pPr>
      <w:r>
        <w:rPr>
          <w:color w:val="000000"/>
        </w:rPr>
        <w:t>Po dokončení výstavby budou všechny dotčené pozemky uvedeny do původního stavu. Záruku za kvalitní provedení těchto úprav nese zhotovitel prací, včetně povinnosti oprav v záruční době.</w:t>
      </w:r>
    </w:p>
    <w:p w14:paraId="5E9FCA18" w14:textId="0A8B8D27" w:rsidR="00D378BB" w:rsidRPr="0002760E" w:rsidRDefault="00D378BB" w:rsidP="0002760E">
      <w:pPr>
        <w:pStyle w:val="Nadpis1"/>
      </w:pPr>
      <w:bookmarkStart w:id="39" w:name="_Toc33094419"/>
      <w:bookmarkStart w:id="40" w:name="_Toc45009986"/>
      <w:r>
        <w:lastRenderedPageBreak/>
        <w:t>Uvedení přípojky do trvalého užívání a provoz přípojky</w:t>
      </w:r>
      <w:bookmarkEnd w:id="39"/>
      <w:bookmarkEnd w:id="40"/>
      <w:r w:rsidRPr="0002760E">
        <w:t xml:space="preserve"> </w:t>
      </w:r>
    </w:p>
    <w:p w14:paraId="3318D77B" w14:textId="77777777" w:rsidR="00D378BB" w:rsidRDefault="00D378BB" w:rsidP="000C3EC1">
      <w:pPr>
        <w:ind w:firstLine="0"/>
        <w:rPr>
          <w:color w:val="000000"/>
        </w:rPr>
      </w:pPr>
      <w:r>
        <w:rPr>
          <w:color w:val="000000"/>
        </w:rPr>
        <w:t>Bude provedeno po propláchnutí tlakovou vodou, tlakové zkoušce a vydání osvědčení o provozuschopnosti, včetně kontroly o mechanickém odpojení původního vodního zdroje vlastníka nemovitosti, neboť je zcela nepřípustné možné ovlivňování obou systémů.</w:t>
      </w:r>
    </w:p>
    <w:p w14:paraId="5B0F5E93" w14:textId="77777777" w:rsidR="00D378BB" w:rsidRDefault="00D378BB" w:rsidP="000C3EC1">
      <w:pPr>
        <w:ind w:firstLine="0"/>
        <w:rPr>
          <w:color w:val="000000"/>
        </w:rPr>
      </w:pPr>
      <w:r>
        <w:rPr>
          <w:color w:val="000000"/>
        </w:rPr>
        <w:t>Před zahájením vlastního provozu je nutno předem zajistit u provozovatele vodovodu vyplnění přihlášek k odběru.</w:t>
      </w:r>
    </w:p>
    <w:p w14:paraId="77AC25E2" w14:textId="77777777" w:rsidR="00D378BB" w:rsidRDefault="00D378BB" w:rsidP="000C3EC1">
      <w:pPr>
        <w:ind w:firstLine="0"/>
        <w:rPr>
          <w:color w:val="000000"/>
        </w:rPr>
      </w:pPr>
      <w:r>
        <w:rPr>
          <w:color w:val="000000"/>
        </w:rPr>
        <w:t>Vlastní provoz a užívání vodovodní přípojky je řízeno pokyny pracovníků provozovatele vodovodu pro veřejnou potřebu. Tato nařízení jsou vždy směrována k řádnému užívání a bezporuchového provozu vodovodu v souladu se schváleným provozním řádem vodovodu v obci a dále zákonem č. 274/2001 o vodovodech a kanalizacích pro veřejnou potřebu, kde jsou detailně uvedena práva a povinnosti jak dodavatelů pitné vody, tak i odběratelů.</w:t>
      </w:r>
    </w:p>
    <w:sectPr w:rsidR="00D378BB" w:rsidSect="0093169A">
      <w:headerReference w:type="default" r:id="rId10"/>
      <w:footerReference w:type="default" r:id="rId11"/>
      <w:headerReference w:type="first" r:id="rId12"/>
      <w:type w:val="continuous"/>
      <w:pgSz w:w="11906" w:h="16838"/>
      <w:pgMar w:top="1843" w:right="1418" w:bottom="1418" w:left="1418" w:header="568" w:footer="487"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DB88D9" w14:textId="77777777" w:rsidR="00AC025D" w:rsidRDefault="00AC025D" w:rsidP="008521B1">
      <w:pPr>
        <w:spacing w:line="240" w:lineRule="auto"/>
      </w:pPr>
      <w:r>
        <w:separator/>
      </w:r>
    </w:p>
  </w:endnote>
  <w:endnote w:type="continuationSeparator" w:id="0">
    <w:p w14:paraId="2C12FB80" w14:textId="77777777" w:rsidR="00AC025D" w:rsidRDefault="00AC025D" w:rsidP="008521B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B4A30" w14:textId="2C3B1F39" w:rsidR="00282067" w:rsidRDefault="00282067" w:rsidP="00C46555">
    <w:pPr>
      <w:pBdr>
        <w:top w:val="single" w:sz="8" w:space="1" w:color="000000"/>
      </w:pBdr>
      <w:spacing w:line="336" w:lineRule="auto"/>
      <w:jc w:val="center"/>
      <w:rPr>
        <w:rFonts w:ascii="Tahoma" w:hAnsi="Tahoma" w:cs="Tahoma"/>
        <w:color w:val="000000"/>
      </w:rPr>
    </w:pPr>
    <w:r w:rsidRPr="00AD7AF6">
      <w:rPr>
        <w:rFonts w:ascii="Tahoma" w:hAnsi="Tahoma" w:cs="Tahoma"/>
        <w:color w:val="000000"/>
      </w:rPr>
      <w:t xml:space="preserve">Praha, </w:t>
    </w:r>
    <w:r>
      <w:rPr>
        <w:rFonts w:ascii="Tahoma" w:hAnsi="Tahoma" w:cs="Tahoma"/>
        <w:color w:val="000000"/>
      </w:rPr>
      <w:t>06/</w:t>
    </w:r>
    <w:r w:rsidRPr="00AD7AF6">
      <w:rPr>
        <w:rFonts w:ascii="Tahoma" w:hAnsi="Tahoma" w:cs="Tahoma"/>
        <w:color w:val="000000"/>
      </w:rPr>
      <w:t>20</w:t>
    </w:r>
    <w:r>
      <w:rPr>
        <w:rFonts w:ascii="Tahoma" w:hAnsi="Tahoma" w:cs="Tahoma"/>
        <w:color w:val="000000"/>
      </w:rPr>
      <w:t>20</w:t>
    </w:r>
  </w:p>
  <w:p w14:paraId="3AB889BD" w14:textId="71C36793" w:rsidR="00282067" w:rsidRPr="00AD7AF6" w:rsidRDefault="00282067" w:rsidP="00C46555">
    <w:pPr>
      <w:pBdr>
        <w:top w:val="single" w:sz="8" w:space="1" w:color="000000"/>
      </w:pBdr>
      <w:spacing w:line="336" w:lineRule="auto"/>
      <w:jc w:val="center"/>
      <w:rPr>
        <w:rFonts w:ascii="Tahoma" w:hAnsi="Tahoma" w:cs="Tahoma"/>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739082" w14:textId="77777777" w:rsidR="00AC025D" w:rsidRDefault="00AC025D" w:rsidP="008521B1">
      <w:pPr>
        <w:spacing w:line="240" w:lineRule="auto"/>
      </w:pPr>
      <w:r>
        <w:separator/>
      </w:r>
    </w:p>
  </w:footnote>
  <w:footnote w:type="continuationSeparator" w:id="0">
    <w:p w14:paraId="53DF3327" w14:textId="77777777" w:rsidR="00AC025D" w:rsidRDefault="00AC025D" w:rsidP="008521B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8ACF2" w14:textId="77777777" w:rsidR="00282067" w:rsidRPr="00C46555" w:rsidRDefault="00282067" w:rsidP="00C46555">
    <w:pPr>
      <w:widowControl w:val="0"/>
      <w:tabs>
        <w:tab w:val="clear" w:pos="1985"/>
        <w:tab w:val="clear" w:pos="2268"/>
        <w:tab w:val="center" w:pos="4514"/>
        <w:tab w:val="left" w:pos="6463"/>
        <w:tab w:val="left" w:pos="7938"/>
        <w:tab w:val="left" w:pos="8164"/>
      </w:tabs>
      <w:spacing w:after="0" w:line="240" w:lineRule="auto"/>
      <w:ind w:firstLine="0"/>
      <w:jc w:val="left"/>
      <w:rPr>
        <w:rFonts w:ascii="Tahoma" w:eastAsia="Times New Roman" w:hAnsi="Tahoma" w:cs="Tahoma"/>
        <w:b/>
        <w:color w:val="000000"/>
        <w:spacing w:val="0"/>
        <w:sz w:val="18"/>
        <w:szCs w:val="18"/>
        <w:lang w:eastAsia="cs-CZ"/>
      </w:rPr>
    </w:pPr>
    <w:r w:rsidRPr="00C46555">
      <w:rPr>
        <w:rFonts w:ascii="Tahoma" w:eastAsia="Times New Roman" w:hAnsi="Tahoma" w:cs="Tahoma"/>
        <w:b/>
        <w:noProof/>
        <w:color w:val="000000"/>
        <w:spacing w:val="0"/>
        <w:sz w:val="18"/>
        <w:szCs w:val="18"/>
        <w:lang w:eastAsia="cs-CZ"/>
      </w:rPr>
      <w:drawing>
        <wp:inline distT="0" distB="0" distL="0" distR="0" wp14:anchorId="13EB8156" wp14:editId="4CCD7C42">
          <wp:extent cx="1047600" cy="421200"/>
          <wp:effectExtent l="0" t="0" r="635" b="0"/>
          <wp:docPr id="53" name="Obrázek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ambda_logo_white_on_black_small.jpg"/>
                  <pic:cNvPicPr/>
                </pic:nvPicPr>
                <pic:blipFill>
                  <a:blip r:embed="rId1">
                    <a:extLst>
                      <a:ext uri="{28A0092B-C50C-407E-A947-70E740481C1C}">
                        <a14:useLocalDpi xmlns:a14="http://schemas.microsoft.com/office/drawing/2010/main" val="0"/>
                      </a:ext>
                    </a:extLst>
                  </a:blip>
                  <a:stretch>
                    <a:fillRect/>
                  </a:stretch>
                </pic:blipFill>
                <pic:spPr>
                  <a:xfrm>
                    <a:off x="0" y="0"/>
                    <a:ext cx="1047600" cy="421200"/>
                  </a:xfrm>
                  <a:prstGeom prst="rect">
                    <a:avLst/>
                  </a:prstGeom>
                </pic:spPr>
              </pic:pic>
            </a:graphicData>
          </a:graphic>
        </wp:inline>
      </w:drawing>
    </w:r>
  </w:p>
  <w:p w14:paraId="514F7F14" w14:textId="2964FE1D" w:rsidR="00282067" w:rsidRPr="00C46555" w:rsidRDefault="00282067" w:rsidP="00C46555">
    <w:pPr>
      <w:widowControl w:val="0"/>
      <w:tabs>
        <w:tab w:val="clear" w:pos="1985"/>
        <w:tab w:val="clear" w:pos="2268"/>
        <w:tab w:val="center" w:pos="4514"/>
        <w:tab w:val="left" w:pos="6663"/>
        <w:tab w:val="left" w:pos="7938"/>
        <w:tab w:val="left" w:pos="8080"/>
      </w:tabs>
      <w:spacing w:after="0" w:line="240" w:lineRule="auto"/>
      <w:ind w:firstLine="0"/>
      <w:jc w:val="left"/>
      <w:rPr>
        <w:rFonts w:ascii="Tahoma" w:eastAsia="Times New Roman" w:hAnsi="Tahoma" w:cs="Tahoma"/>
        <w:color w:val="000000"/>
        <w:spacing w:val="0"/>
        <w:sz w:val="18"/>
        <w:szCs w:val="18"/>
        <w:lang w:eastAsia="cs-CZ"/>
      </w:rPr>
    </w:pPr>
    <w:r w:rsidRPr="00C46555">
      <w:rPr>
        <w:rFonts w:ascii="Tahoma" w:eastAsia="Times New Roman" w:hAnsi="Tahoma" w:cs="Tahoma"/>
        <w:color w:val="000000"/>
        <w:spacing w:val="0"/>
        <w:sz w:val="18"/>
        <w:szCs w:val="18"/>
        <w:lang w:eastAsia="cs-CZ"/>
      </w:rPr>
      <w:t>Oldřichova 49</w:t>
    </w:r>
    <w:r w:rsidRPr="00C46555">
      <w:rPr>
        <w:rFonts w:ascii="Tahoma" w:eastAsia="Times New Roman" w:hAnsi="Tahoma" w:cs="Tahoma"/>
        <w:color w:val="000000"/>
        <w:spacing w:val="0"/>
        <w:sz w:val="18"/>
        <w:szCs w:val="18"/>
        <w:lang w:val="x-none" w:eastAsia="cs-CZ"/>
      </w:rPr>
      <w:t>, 1</w:t>
    </w:r>
    <w:r w:rsidRPr="00C46555">
      <w:rPr>
        <w:rFonts w:ascii="Tahoma" w:eastAsia="Times New Roman" w:hAnsi="Tahoma" w:cs="Tahoma"/>
        <w:color w:val="000000"/>
        <w:spacing w:val="0"/>
        <w:sz w:val="18"/>
        <w:szCs w:val="18"/>
        <w:lang w:eastAsia="cs-CZ"/>
      </w:rPr>
      <w:t>28</w:t>
    </w:r>
    <w:r w:rsidRPr="00C46555">
      <w:rPr>
        <w:rFonts w:ascii="Tahoma" w:eastAsia="Times New Roman" w:hAnsi="Tahoma" w:cs="Tahoma"/>
        <w:color w:val="000000"/>
        <w:spacing w:val="0"/>
        <w:sz w:val="18"/>
        <w:szCs w:val="18"/>
        <w:lang w:val="x-none" w:eastAsia="cs-CZ"/>
      </w:rPr>
      <w:t xml:space="preserve"> 00 Praha </w:t>
    </w:r>
    <w:r w:rsidRPr="00C46555">
      <w:rPr>
        <w:rFonts w:ascii="Tahoma" w:eastAsia="Times New Roman" w:hAnsi="Tahoma" w:cs="Tahoma"/>
        <w:color w:val="000000"/>
        <w:spacing w:val="0"/>
        <w:sz w:val="18"/>
        <w:szCs w:val="18"/>
        <w:lang w:eastAsia="cs-CZ"/>
      </w:rPr>
      <w:t>2</w:t>
    </w:r>
    <w:r w:rsidRPr="00C46555">
      <w:rPr>
        <w:rFonts w:ascii="Tahoma" w:eastAsia="Times New Roman" w:hAnsi="Tahoma" w:cs="Tahoma"/>
        <w:color w:val="000000"/>
        <w:spacing w:val="0"/>
        <w:sz w:val="18"/>
        <w:szCs w:val="18"/>
        <w:lang w:val="x-none" w:eastAsia="cs-CZ"/>
      </w:rPr>
      <w:tab/>
    </w:r>
    <w:r w:rsidRPr="00C46555">
      <w:rPr>
        <w:rFonts w:ascii="Tahoma" w:eastAsia="Times New Roman" w:hAnsi="Tahoma" w:cs="Tahoma"/>
        <w:color w:val="000000"/>
        <w:spacing w:val="0"/>
        <w:sz w:val="18"/>
        <w:szCs w:val="18"/>
        <w:lang w:eastAsia="cs-CZ"/>
      </w:rPr>
      <w:tab/>
    </w:r>
    <w:r w:rsidR="00E444AF">
      <w:rPr>
        <w:rFonts w:ascii="Tahoma" w:eastAsia="Times New Roman" w:hAnsi="Tahoma" w:cs="Tahoma"/>
        <w:color w:val="000000"/>
        <w:spacing w:val="0"/>
        <w:sz w:val="18"/>
        <w:szCs w:val="18"/>
        <w:lang w:eastAsia="cs-CZ"/>
      </w:rPr>
      <w:t>Archivační</w:t>
    </w:r>
    <w:r w:rsidRPr="00C46555">
      <w:rPr>
        <w:rFonts w:ascii="Tahoma" w:eastAsia="Times New Roman" w:hAnsi="Tahoma" w:cs="Tahoma"/>
        <w:color w:val="000000"/>
        <w:spacing w:val="0"/>
        <w:sz w:val="18"/>
        <w:szCs w:val="18"/>
        <w:lang w:eastAsia="cs-CZ"/>
      </w:rPr>
      <w:t xml:space="preserve"> číslo:</w:t>
    </w:r>
    <w:r w:rsidRPr="00C46555">
      <w:rPr>
        <w:rFonts w:ascii="Tahoma" w:eastAsia="Times New Roman" w:hAnsi="Tahoma" w:cs="Tahoma"/>
        <w:color w:val="000000"/>
        <w:spacing w:val="0"/>
        <w:sz w:val="18"/>
        <w:szCs w:val="18"/>
        <w:lang w:eastAsia="cs-CZ"/>
      </w:rPr>
      <w:tab/>
    </w:r>
    <w:r w:rsidR="00E444AF">
      <w:rPr>
        <w:rFonts w:ascii="Tahoma" w:eastAsia="Times New Roman" w:hAnsi="Tahoma" w:cs="Tahoma"/>
        <w:color w:val="000000"/>
        <w:spacing w:val="0"/>
        <w:sz w:val="18"/>
        <w:szCs w:val="18"/>
        <w:lang w:eastAsia="cs-CZ"/>
      </w:rPr>
      <w:t>10-09/24</w:t>
    </w:r>
  </w:p>
  <w:p w14:paraId="71CB00D3" w14:textId="77777777" w:rsidR="00282067" w:rsidRPr="00C46555" w:rsidRDefault="00282067" w:rsidP="00C46555">
    <w:pPr>
      <w:widowControl w:val="0"/>
      <w:pBdr>
        <w:bottom w:val="single" w:sz="8" w:space="2" w:color="000000"/>
      </w:pBdr>
      <w:tabs>
        <w:tab w:val="clear" w:pos="1985"/>
        <w:tab w:val="clear" w:pos="2268"/>
        <w:tab w:val="center" w:pos="4514"/>
        <w:tab w:val="left" w:pos="6663"/>
        <w:tab w:val="left" w:pos="7938"/>
        <w:tab w:val="left" w:pos="8080"/>
      </w:tabs>
      <w:spacing w:after="0" w:line="240" w:lineRule="auto"/>
      <w:ind w:firstLine="0"/>
      <w:jc w:val="left"/>
      <w:rPr>
        <w:rFonts w:ascii="Tahoma" w:eastAsia="Times New Roman" w:hAnsi="Tahoma" w:cs="Tahoma"/>
        <w:i/>
        <w:color w:val="000000"/>
        <w:spacing w:val="0"/>
        <w:sz w:val="18"/>
        <w:szCs w:val="18"/>
        <w:lang w:eastAsia="cs-CZ"/>
      </w:rPr>
    </w:pPr>
    <w:r w:rsidRPr="00C46555">
      <w:rPr>
        <w:rFonts w:ascii="Tahoma" w:eastAsia="Times New Roman" w:hAnsi="Tahoma" w:cs="Tahoma"/>
        <w:color w:val="000000"/>
        <w:spacing w:val="0"/>
        <w:sz w:val="18"/>
        <w:szCs w:val="18"/>
        <w:lang w:eastAsia="cs-CZ"/>
      </w:rPr>
      <w:t xml:space="preserve">tel. 608 878 676; 603 253 903; e-mail: </w:t>
    </w:r>
    <w:hyperlink r:id="rId2" w:history="1">
      <w:r w:rsidRPr="00C46555">
        <w:rPr>
          <w:rFonts w:ascii="Tahoma" w:eastAsia="Times New Roman" w:hAnsi="Tahoma" w:cs="Tahoma"/>
          <w:color w:val="0000FF"/>
          <w:spacing w:val="0"/>
          <w:sz w:val="18"/>
          <w:szCs w:val="18"/>
          <w:u w:val="single"/>
          <w:lang w:eastAsia="cs-CZ"/>
        </w:rPr>
        <w:t>info@lambdastudio.cz</w:t>
      </w:r>
    </w:hyperlink>
    <w:r w:rsidRPr="00C46555">
      <w:rPr>
        <w:rFonts w:ascii="Tahoma" w:eastAsia="Times New Roman" w:hAnsi="Tahoma" w:cs="Tahoma"/>
        <w:color w:val="000000"/>
        <w:spacing w:val="0"/>
        <w:sz w:val="18"/>
        <w:szCs w:val="18"/>
        <w:lang w:eastAsia="cs-CZ"/>
      </w:rPr>
      <w:t xml:space="preserve"> </w:t>
    </w:r>
    <w:r w:rsidRPr="00C46555">
      <w:rPr>
        <w:rFonts w:ascii="Tahoma" w:eastAsia="Times New Roman" w:hAnsi="Tahoma" w:cs="Tahoma"/>
        <w:color w:val="000000"/>
        <w:spacing w:val="0"/>
        <w:sz w:val="18"/>
        <w:szCs w:val="18"/>
        <w:lang w:eastAsia="cs-CZ"/>
      </w:rPr>
      <w:tab/>
      <w:t>List číslo:</w:t>
    </w:r>
    <w:r w:rsidRPr="00C46555">
      <w:rPr>
        <w:rFonts w:ascii="Tahoma" w:eastAsia="Times New Roman" w:hAnsi="Tahoma" w:cs="Tahoma"/>
        <w:color w:val="000000"/>
        <w:spacing w:val="0"/>
        <w:sz w:val="18"/>
        <w:szCs w:val="18"/>
        <w:lang w:eastAsia="cs-CZ"/>
      </w:rPr>
      <w:tab/>
    </w:r>
    <w:r w:rsidRPr="00C46555">
      <w:rPr>
        <w:rFonts w:ascii="Tahoma" w:eastAsia="Times New Roman" w:hAnsi="Tahoma" w:cs="Tahoma"/>
        <w:color w:val="000000"/>
        <w:spacing w:val="0"/>
        <w:sz w:val="18"/>
        <w:szCs w:val="18"/>
        <w:lang w:eastAsia="cs-CZ"/>
      </w:rPr>
      <w:fldChar w:fldCharType="begin"/>
    </w:r>
    <w:r w:rsidRPr="00C46555">
      <w:rPr>
        <w:rFonts w:ascii="Tahoma" w:eastAsia="Times New Roman" w:hAnsi="Tahoma" w:cs="Tahoma"/>
        <w:spacing w:val="0"/>
        <w:sz w:val="18"/>
        <w:szCs w:val="18"/>
        <w:lang w:eastAsia="cs-CZ"/>
      </w:rPr>
      <w:instrText xml:space="preserve"> PAGE  \* MERGEFORMAT </w:instrText>
    </w:r>
    <w:r w:rsidRPr="00C46555">
      <w:rPr>
        <w:rFonts w:ascii="Tahoma" w:eastAsia="Times New Roman" w:hAnsi="Tahoma" w:cs="Tahoma"/>
        <w:color w:val="000000"/>
        <w:spacing w:val="0"/>
        <w:sz w:val="18"/>
        <w:szCs w:val="18"/>
        <w:lang w:eastAsia="cs-CZ"/>
      </w:rPr>
      <w:fldChar w:fldCharType="separate"/>
    </w:r>
    <w:r w:rsidRPr="00C46555">
      <w:rPr>
        <w:rFonts w:ascii="Tahoma" w:eastAsia="Times New Roman" w:hAnsi="Tahoma" w:cs="Tahoma"/>
        <w:color w:val="000000"/>
        <w:spacing w:val="0"/>
        <w:sz w:val="18"/>
        <w:szCs w:val="18"/>
        <w:lang w:eastAsia="cs-CZ"/>
      </w:rPr>
      <w:t>1</w:t>
    </w:r>
    <w:r w:rsidRPr="00C46555">
      <w:rPr>
        <w:rFonts w:ascii="Tahoma" w:eastAsia="Times New Roman" w:hAnsi="Tahoma" w:cs="Tahoma"/>
        <w:color w:val="000000"/>
        <w:spacing w:val="0"/>
        <w:sz w:val="18"/>
        <w:szCs w:val="18"/>
        <w:lang w:eastAsia="cs-CZ"/>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549F9" w14:textId="77777777" w:rsidR="00282067" w:rsidRDefault="00282067" w:rsidP="002A3BBF">
    <w:pPr>
      <w:pStyle w:val="Zhlav"/>
      <w:ind w:left="6237"/>
    </w:pPr>
  </w:p>
  <w:p w14:paraId="1BBB72DC" w14:textId="37FDCA8F" w:rsidR="00282067" w:rsidRPr="003F22E1" w:rsidRDefault="00282067" w:rsidP="003F22E1">
    <w:pPr>
      <w:pStyle w:val="Zhlav"/>
      <w:spacing w:line="276" w:lineRule="auto"/>
      <w:ind w:left="6237"/>
      <w:jc w:val="left"/>
    </w:pPr>
    <w:r w:rsidRPr="003F22E1">
      <w:rPr>
        <w:rFonts w:cs="Arial"/>
        <w:b/>
        <w:bCs/>
        <w:i/>
        <w:iCs/>
        <w:noProof/>
        <w:color w:val="385623"/>
        <w:spacing w:val="20"/>
        <w:sz w:val="18"/>
        <w:szCs w:val="18"/>
        <w:lang w:eastAsia="cs-CZ"/>
      </w:rPr>
      <w:drawing>
        <wp:anchor distT="0" distB="0" distL="114300" distR="114300" simplePos="0" relativeHeight="251679744" behindDoc="1" locked="0" layoutInCell="1" allowOverlap="1" wp14:anchorId="2DA04EE9" wp14:editId="37C3BCB5">
          <wp:simplePos x="0" y="0"/>
          <wp:positionH relativeFrom="column">
            <wp:posOffset>3956877</wp:posOffset>
          </wp:positionH>
          <wp:positionV relativeFrom="paragraph">
            <wp:posOffset>-3295</wp:posOffset>
          </wp:positionV>
          <wp:extent cx="1621790" cy="370840"/>
          <wp:effectExtent l="0" t="0" r="0" b="0"/>
          <wp:wrapTight wrapText="bothSides">
            <wp:wrapPolygon edited="0">
              <wp:start x="0" y="0"/>
              <wp:lineTo x="0" y="19973"/>
              <wp:lineTo x="4821" y="19973"/>
              <wp:lineTo x="6089" y="19973"/>
              <wp:lineTo x="21312" y="19973"/>
              <wp:lineTo x="21312" y="4438"/>
              <wp:lineTo x="19029" y="1110"/>
              <wp:lineTo x="9895" y="0"/>
              <wp:lineTo x="0" y="0"/>
            </wp:wrapPolygon>
          </wp:wrapTight>
          <wp:docPr id="54" name="Obrázek 54" descr="logo-iq5elements-outlook-s text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logo-iq5elements-outlook-s textem"/>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621790" cy="370840"/>
                  </a:xfrm>
                  <a:prstGeom prst="rect">
                    <a:avLst/>
                  </a:prstGeom>
                  <a:noFill/>
                  <a:ln>
                    <a:noFill/>
                  </a:ln>
                </pic:spPr>
              </pic:pic>
            </a:graphicData>
          </a:graphic>
        </wp:anchor>
      </w:drawing>
    </w:r>
    <w:r w:rsidRPr="003F22E1">
      <w:rPr>
        <w:b/>
      </w:rPr>
      <w:t>IQ5elements.cz</w:t>
    </w:r>
    <w:r w:rsidRPr="003F22E1">
      <w:t xml:space="preserve"> s.r.o.</w:t>
    </w:r>
  </w:p>
  <w:p w14:paraId="2F3012A0" w14:textId="77777777" w:rsidR="00282067" w:rsidRPr="003F22E1" w:rsidRDefault="00282067" w:rsidP="007E4185">
    <w:pPr>
      <w:pStyle w:val="Zhlav"/>
      <w:spacing w:line="276" w:lineRule="auto"/>
      <w:ind w:left="6237"/>
      <w:jc w:val="left"/>
    </w:pPr>
    <w:r w:rsidRPr="003F22E1">
      <w:t>Náměstí Přátelství 1518/2</w:t>
    </w:r>
  </w:p>
  <w:p w14:paraId="7BAAA1DC" w14:textId="1145638A" w:rsidR="00282067" w:rsidRDefault="00282067" w:rsidP="003F22E1">
    <w:pPr>
      <w:pStyle w:val="Zhlav"/>
      <w:spacing w:line="276" w:lineRule="auto"/>
      <w:ind w:left="6237"/>
      <w:jc w:val="left"/>
    </w:pPr>
    <w:r w:rsidRPr="003F22E1">
      <w:t>Hostivař, 102 00 Praha 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B0CFC"/>
    <w:multiLevelType w:val="hybridMultilevel"/>
    <w:tmpl w:val="AF38873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2E41F35"/>
    <w:multiLevelType w:val="hybridMultilevel"/>
    <w:tmpl w:val="EAD4802A"/>
    <w:lvl w:ilvl="0" w:tplc="7CF2C86E">
      <w:start w:val="1"/>
      <w:numFmt w:val="bullet"/>
      <w:pStyle w:val="OdrazkaUrovenjedna"/>
      <w:lvlText w:val=""/>
      <w:lvlJc w:val="left"/>
      <w:pPr>
        <w:ind w:left="927" w:hanging="360"/>
      </w:pPr>
      <w:rPr>
        <w:rFonts w:ascii="Wingdings" w:hAnsi="Wingdings" w:hint="default"/>
        <w:b/>
        <w:i w:val="0"/>
      </w:rPr>
    </w:lvl>
    <w:lvl w:ilvl="1" w:tplc="04050003">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 w15:restartNumberingAfterBreak="0">
    <w:nsid w:val="084B53E8"/>
    <w:multiLevelType w:val="multilevel"/>
    <w:tmpl w:val="7D5CC51E"/>
    <w:lvl w:ilvl="0">
      <w:start w:val="16"/>
      <w:numFmt w:val="decimal"/>
      <w:lvlText w:val="%1"/>
      <w:lvlJc w:val="left"/>
      <w:pPr>
        <w:ind w:left="465" w:hanging="465"/>
      </w:pPr>
      <w:rPr>
        <w:rFonts w:hint="default"/>
      </w:rPr>
    </w:lvl>
    <w:lvl w:ilvl="1">
      <w:start w:val="1"/>
      <w:numFmt w:val="decimal"/>
      <w:pStyle w:val="Nadpis2"/>
      <w:lvlText w:val="%1.%2"/>
      <w:lvlJc w:val="left"/>
      <w:pPr>
        <w:ind w:left="1545" w:hanging="465"/>
      </w:p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3" w15:restartNumberingAfterBreak="0">
    <w:nsid w:val="0FEB6900"/>
    <w:multiLevelType w:val="multilevel"/>
    <w:tmpl w:val="2698E884"/>
    <w:lvl w:ilvl="0">
      <w:start w:val="14"/>
      <w:numFmt w:val="decimal"/>
      <w:lvlText w:val="%1"/>
      <w:lvlJc w:val="left"/>
      <w:pPr>
        <w:ind w:left="630" w:hanging="630"/>
      </w:pPr>
      <w:rPr>
        <w:rFonts w:hint="default"/>
      </w:rPr>
    </w:lvl>
    <w:lvl w:ilvl="1">
      <w:start w:val="1"/>
      <w:numFmt w:val="decimal"/>
      <w:pStyle w:val="Nadpis3"/>
      <w:lvlText w:val="%1.%2"/>
      <w:lvlJc w:val="left"/>
      <w:pPr>
        <w:ind w:left="1800" w:hanging="720"/>
      </w:pPr>
      <w:rPr>
        <w:rFonts w:hint="default"/>
      </w:rPr>
    </w:lvl>
    <w:lvl w:ilvl="2">
      <w:start w:val="1"/>
      <w:numFmt w:val="decimal"/>
      <w:lvlText w:val="%1.%2.%3"/>
      <w:lvlJc w:val="left"/>
      <w:pPr>
        <w:ind w:left="3240" w:hanging="108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760" w:hanging="1440"/>
      </w:pPr>
      <w:rPr>
        <w:rFonts w:hint="default"/>
      </w:rPr>
    </w:lvl>
    <w:lvl w:ilvl="5">
      <w:start w:val="1"/>
      <w:numFmt w:val="decimal"/>
      <w:lvlText w:val="%1.%2.%3.%4.%5.%6"/>
      <w:lvlJc w:val="left"/>
      <w:pPr>
        <w:ind w:left="7200" w:hanging="1800"/>
      </w:pPr>
      <w:rPr>
        <w:rFonts w:hint="default"/>
      </w:rPr>
    </w:lvl>
    <w:lvl w:ilvl="6">
      <w:start w:val="1"/>
      <w:numFmt w:val="decimal"/>
      <w:lvlText w:val="%1.%2.%3.%4.%5.%6.%7"/>
      <w:lvlJc w:val="left"/>
      <w:pPr>
        <w:ind w:left="8640" w:hanging="2160"/>
      </w:pPr>
      <w:rPr>
        <w:rFonts w:hint="default"/>
      </w:rPr>
    </w:lvl>
    <w:lvl w:ilvl="7">
      <w:start w:val="1"/>
      <w:numFmt w:val="decimal"/>
      <w:lvlText w:val="%1.%2.%3.%4.%5.%6.%7.%8"/>
      <w:lvlJc w:val="left"/>
      <w:pPr>
        <w:ind w:left="9720" w:hanging="2160"/>
      </w:pPr>
      <w:rPr>
        <w:rFonts w:hint="default"/>
      </w:rPr>
    </w:lvl>
    <w:lvl w:ilvl="8">
      <w:start w:val="1"/>
      <w:numFmt w:val="decimal"/>
      <w:lvlText w:val="%1.%2.%3.%4.%5.%6.%7.%8.%9"/>
      <w:lvlJc w:val="left"/>
      <w:pPr>
        <w:ind w:left="11160" w:hanging="2520"/>
      </w:pPr>
      <w:rPr>
        <w:rFonts w:hint="default"/>
      </w:rPr>
    </w:lvl>
  </w:abstractNum>
  <w:abstractNum w:abstractNumId="4" w15:restartNumberingAfterBreak="0">
    <w:nsid w:val="111C10B2"/>
    <w:multiLevelType w:val="hybridMultilevel"/>
    <w:tmpl w:val="A15838D0"/>
    <w:lvl w:ilvl="0" w:tplc="852A1524">
      <w:start w:val="1"/>
      <w:numFmt w:val="upperLetter"/>
      <w:pStyle w:val="Odstavecseseznamem"/>
      <w:lvlText w:val="%1"/>
      <w:lvlJc w:val="left"/>
      <w:pPr>
        <w:ind w:left="927" w:hanging="360"/>
      </w:pPr>
      <w:rPr>
        <w:rFonts w:hint="default"/>
        <w:b/>
        <w:i w:val="0"/>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5" w15:restartNumberingAfterBreak="0">
    <w:nsid w:val="1B152A5D"/>
    <w:multiLevelType w:val="hybridMultilevel"/>
    <w:tmpl w:val="6B0C48FC"/>
    <w:lvl w:ilvl="0" w:tplc="FD70504E">
      <w:start w:val="1"/>
      <w:numFmt w:val="bullet"/>
      <w:lvlText w:val=""/>
      <w:lvlJc w:val="left"/>
      <w:pPr>
        <w:ind w:left="720" w:hanging="360"/>
      </w:pPr>
      <w:rPr>
        <w:rFonts w:ascii="Symbol" w:hAnsi="Symbol" w:hint="default"/>
        <w:vertAlign w:val="baseline"/>
      </w:rPr>
    </w:lvl>
    <w:lvl w:ilvl="1" w:tplc="334E9EBE">
      <w:start w:val="1"/>
      <w:numFmt w:val="bullet"/>
      <w:lvlText w:val="o"/>
      <w:lvlJc w:val="left"/>
      <w:pPr>
        <w:ind w:left="1440" w:hanging="360"/>
      </w:pPr>
      <w:rPr>
        <w:rFonts w:ascii="Courier New" w:hAnsi="Courier New" w:cs="Courier New" w:hint="default"/>
        <w:vertAlign w:val="baseline"/>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6" w15:restartNumberingAfterBreak="0">
    <w:nsid w:val="30EB7088"/>
    <w:multiLevelType w:val="hybridMultilevel"/>
    <w:tmpl w:val="6688F3B8"/>
    <w:lvl w:ilvl="0" w:tplc="6D04950C">
      <w:start w:val="1"/>
      <w:numFmt w:val="decimal"/>
      <w:pStyle w:val="Nadpis1"/>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35FF2B6C"/>
    <w:multiLevelType w:val="multilevel"/>
    <w:tmpl w:val="947E2CE0"/>
    <w:lvl w:ilvl="0">
      <w:start w:val="1"/>
      <w:numFmt w:val="decimal"/>
      <w:lvlText w:val="%1"/>
      <w:lvlJc w:val="left"/>
      <w:pPr>
        <w:ind w:left="432" w:hanging="432"/>
      </w:pPr>
      <w:rPr>
        <w:rFonts w:hint="default"/>
      </w:rPr>
    </w:lvl>
    <w:lvl w:ilvl="1">
      <w:start w:val="1"/>
      <w:numFmt w:val="decimal"/>
      <w:lvlText w:val="%2)"/>
      <w:lvlJc w:val="left"/>
      <w:pPr>
        <w:ind w:left="1002" w:hanging="576"/>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146" w:hanging="720"/>
      </w:pPr>
      <w:rPr>
        <w:rFonts w:hint="default"/>
        <w:color w:val="auto"/>
      </w:rPr>
    </w:lvl>
    <w:lvl w:ilvl="3">
      <w:start w:val="1"/>
      <w:numFmt w:val="decimal"/>
      <w:pStyle w:val="Nadpis4"/>
      <w:suff w:val="space"/>
      <w:lvlText w:val="%1.%2.%3.%4"/>
      <w:lvlJc w:val="left"/>
      <w:pPr>
        <w:ind w:left="284" w:firstLine="0"/>
      </w:pPr>
      <w:rPr>
        <w:rFonts w:hint="default"/>
      </w:rPr>
    </w:lvl>
    <w:lvl w:ilvl="4">
      <w:start w:val="1"/>
      <w:numFmt w:val="decimal"/>
      <w:pStyle w:val="Nadpis5"/>
      <w:lvlText w:val="%1.%2.%3.%4.%5"/>
      <w:lvlJc w:val="left"/>
      <w:pPr>
        <w:ind w:left="1008" w:hanging="1008"/>
      </w:pPr>
      <w:rPr>
        <w:rFonts w:hint="default"/>
      </w:rPr>
    </w:lvl>
    <w:lvl w:ilvl="5">
      <w:start w:val="1"/>
      <w:numFmt w:val="decimal"/>
      <w:pStyle w:val="Nadpis6"/>
      <w:lvlText w:val="%1.%2.%3.%4.%5.%6"/>
      <w:lvlJc w:val="left"/>
      <w:pPr>
        <w:ind w:left="1152" w:hanging="1152"/>
      </w:pPr>
      <w:rPr>
        <w:rFonts w:hint="default"/>
      </w:rPr>
    </w:lvl>
    <w:lvl w:ilvl="6">
      <w:start w:val="1"/>
      <w:numFmt w:val="decimal"/>
      <w:pStyle w:val="Nadpis7"/>
      <w:lvlText w:val="%1.%2.%3.%4.%5.%6.%7"/>
      <w:lvlJc w:val="left"/>
      <w:pPr>
        <w:ind w:left="1296" w:hanging="1296"/>
      </w:pPr>
      <w:rPr>
        <w:rFonts w:hint="default"/>
      </w:rPr>
    </w:lvl>
    <w:lvl w:ilvl="7">
      <w:start w:val="1"/>
      <w:numFmt w:val="decimal"/>
      <w:pStyle w:val="Nadpis8"/>
      <w:lvlText w:val="%1.%2.%3.%4.%5.%6.%7.%8"/>
      <w:lvlJc w:val="left"/>
      <w:pPr>
        <w:ind w:left="1440" w:hanging="1440"/>
      </w:pPr>
      <w:rPr>
        <w:rFonts w:hint="default"/>
      </w:rPr>
    </w:lvl>
    <w:lvl w:ilvl="8">
      <w:start w:val="1"/>
      <w:numFmt w:val="decimal"/>
      <w:pStyle w:val="Nadpis9"/>
      <w:lvlText w:val="%1.%2.%3.%4.%5.%6.%7.%8.%9"/>
      <w:lvlJc w:val="left"/>
      <w:pPr>
        <w:ind w:left="1584" w:hanging="1584"/>
      </w:pPr>
      <w:rPr>
        <w:rFonts w:hint="default"/>
      </w:rPr>
    </w:lvl>
  </w:abstractNum>
  <w:abstractNum w:abstractNumId="8" w15:restartNumberingAfterBreak="0">
    <w:nsid w:val="37335BDE"/>
    <w:multiLevelType w:val="hybridMultilevel"/>
    <w:tmpl w:val="AA3A08C8"/>
    <w:lvl w:ilvl="0" w:tplc="513E35DA">
      <w:numFmt w:val="bullet"/>
      <w:pStyle w:val="Odrka2"/>
      <w:lvlText w:val="-"/>
      <w:lvlJc w:val="left"/>
      <w:pPr>
        <w:ind w:left="840" w:hanging="360"/>
      </w:pPr>
      <w:rPr>
        <w:rFonts w:ascii="Tahoma" w:eastAsia="Times New Roman" w:hAnsi="Tahoma" w:cs="Tahoma" w:hint="default"/>
        <w:color w:val="auto"/>
      </w:rPr>
    </w:lvl>
    <w:lvl w:ilvl="1" w:tplc="04050003" w:tentative="1">
      <w:start w:val="1"/>
      <w:numFmt w:val="bullet"/>
      <w:lvlText w:val="o"/>
      <w:lvlJc w:val="left"/>
      <w:pPr>
        <w:ind w:left="1560" w:hanging="360"/>
      </w:pPr>
      <w:rPr>
        <w:rFonts w:ascii="Courier New" w:hAnsi="Courier New" w:cs="Courier New" w:hint="default"/>
      </w:rPr>
    </w:lvl>
    <w:lvl w:ilvl="2" w:tplc="04050005" w:tentative="1">
      <w:start w:val="1"/>
      <w:numFmt w:val="bullet"/>
      <w:lvlText w:val=""/>
      <w:lvlJc w:val="left"/>
      <w:pPr>
        <w:ind w:left="2280" w:hanging="360"/>
      </w:pPr>
      <w:rPr>
        <w:rFonts w:ascii="Wingdings" w:hAnsi="Wingdings" w:hint="default"/>
      </w:rPr>
    </w:lvl>
    <w:lvl w:ilvl="3" w:tplc="04050001" w:tentative="1">
      <w:start w:val="1"/>
      <w:numFmt w:val="bullet"/>
      <w:lvlText w:val=""/>
      <w:lvlJc w:val="left"/>
      <w:pPr>
        <w:ind w:left="3000" w:hanging="360"/>
      </w:pPr>
      <w:rPr>
        <w:rFonts w:ascii="Symbol" w:hAnsi="Symbol" w:hint="default"/>
      </w:rPr>
    </w:lvl>
    <w:lvl w:ilvl="4" w:tplc="04050003" w:tentative="1">
      <w:start w:val="1"/>
      <w:numFmt w:val="bullet"/>
      <w:lvlText w:val="o"/>
      <w:lvlJc w:val="left"/>
      <w:pPr>
        <w:ind w:left="3720" w:hanging="360"/>
      </w:pPr>
      <w:rPr>
        <w:rFonts w:ascii="Courier New" w:hAnsi="Courier New" w:cs="Courier New" w:hint="default"/>
      </w:rPr>
    </w:lvl>
    <w:lvl w:ilvl="5" w:tplc="04050005" w:tentative="1">
      <w:start w:val="1"/>
      <w:numFmt w:val="bullet"/>
      <w:lvlText w:val=""/>
      <w:lvlJc w:val="left"/>
      <w:pPr>
        <w:ind w:left="4440" w:hanging="360"/>
      </w:pPr>
      <w:rPr>
        <w:rFonts w:ascii="Wingdings" w:hAnsi="Wingdings" w:hint="default"/>
      </w:rPr>
    </w:lvl>
    <w:lvl w:ilvl="6" w:tplc="04050001" w:tentative="1">
      <w:start w:val="1"/>
      <w:numFmt w:val="bullet"/>
      <w:lvlText w:val=""/>
      <w:lvlJc w:val="left"/>
      <w:pPr>
        <w:ind w:left="5160" w:hanging="360"/>
      </w:pPr>
      <w:rPr>
        <w:rFonts w:ascii="Symbol" w:hAnsi="Symbol" w:hint="default"/>
      </w:rPr>
    </w:lvl>
    <w:lvl w:ilvl="7" w:tplc="04050003" w:tentative="1">
      <w:start w:val="1"/>
      <w:numFmt w:val="bullet"/>
      <w:lvlText w:val="o"/>
      <w:lvlJc w:val="left"/>
      <w:pPr>
        <w:ind w:left="5880" w:hanging="360"/>
      </w:pPr>
      <w:rPr>
        <w:rFonts w:ascii="Courier New" w:hAnsi="Courier New" w:cs="Courier New" w:hint="default"/>
      </w:rPr>
    </w:lvl>
    <w:lvl w:ilvl="8" w:tplc="04050005" w:tentative="1">
      <w:start w:val="1"/>
      <w:numFmt w:val="bullet"/>
      <w:lvlText w:val=""/>
      <w:lvlJc w:val="left"/>
      <w:pPr>
        <w:ind w:left="6600" w:hanging="360"/>
      </w:pPr>
      <w:rPr>
        <w:rFonts w:ascii="Wingdings" w:hAnsi="Wingdings" w:hint="default"/>
      </w:rPr>
    </w:lvl>
  </w:abstractNum>
  <w:abstractNum w:abstractNumId="9" w15:restartNumberingAfterBreak="0">
    <w:nsid w:val="37C83DA7"/>
    <w:multiLevelType w:val="hybridMultilevel"/>
    <w:tmpl w:val="F1448386"/>
    <w:lvl w:ilvl="0" w:tplc="F000DB26">
      <w:start w:val="1"/>
      <w:numFmt w:val="lowerLetter"/>
      <w:lvlText w:val="%1)"/>
      <w:lvlJc w:val="left"/>
      <w:pPr>
        <w:ind w:left="1721" w:hanging="360"/>
      </w:pPr>
      <w:rPr>
        <w:rFonts w:hint="default"/>
      </w:rPr>
    </w:lvl>
    <w:lvl w:ilvl="1" w:tplc="04050019" w:tentative="1">
      <w:start w:val="1"/>
      <w:numFmt w:val="lowerLetter"/>
      <w:lvlText w:val="%2."/>
      <w:lvlJc w:val="left"/>
      <w:pPr>
        <w:ind w:left="2441" w:hanging="360"/>
      </w:pPr>
    </w:lvl>
    <w:lvl w:ilvl="2" w:tplc="0405001B" w:tentative="1">
      <w:start w:val="1"/>
      <w:numFmt w:val="lowerRoman"/>
      <w:lvlText w:val="%3."/>
      <w:lvlJc w:val="right"/>
      <w:pPr>
        <w:ind w:left="3161" w:hanging="180"/>
      </w:pPr>
    </w:lvl>
    <w:lvl w:ilvl="3" w:tplc="0405000F" w:tentative="1">
      <w:start w:val="1"/>
      <w:numFmt w:val="decimal"/>
      <w:lvlText w:val="%4."/>
      <w:lvlJc w:val="left"/>
      <w:pPr>
        <w:ind w:left="3881" w:hanging="360"/>
      </w:pPr>
    </w:lvl>
    <w:lvl w:ilvl="4" w:tplc="04050019" w:tentative="1">
      <w:start w:val="1"/>
      <w:numFmt w:val="lowerLetter"/>
      <w:lvlText w:val="%5."/>
      <w:lvlJc w:val="left"/>
      <w:pPr>
        <w:ind w:left="4601" w:hanging="360"/>
      </w:pPr>
    </w:lvl>
    <w:lvl w:ilvl="5" w:tplc="0405001B" w:tentative="1">
      <w:start w:val="1"/>
      <w:numFmt w:val="lowerRoman"/>
      <w:lvlText w:val="%6."/>
      <w:lvlJc w:val="right"/>
      <w:pPr>
        <w:ind w:left="5321" w:hanging="180"/>
      </w:pPr>
    </w:lvl>
    <w:lvl w:ilvl="6" w:tplc="0405000F" w:tentative="1">
      <w:start w:val="1"/>
      <w:numFmt w:val="decimal"/>
      <w:lvlText w:val="%7."/>
      <w:lvlJc w:val="left"/>
      <w:pPr>
        <w:ind w:left="6041" w:hanging="360"/>
      </w:pPr>
    </w:lvl>
    <w:lvl w:ilvl="7" w:tplc="04050019" w:tentative="1">
      <w:start w:val="1"/>
      <w:numFmt w:val="lowerLetter"/>
      <w:lvlText w:val="%8."/>
      <w:lvlJc w:val="left"/>
      <w:pPr>
        <w:ind w:left="6761" w:hanging="360"/>
      </w:pPr>
    </w:lvl>
    <w:lvl w:ilvl="8" w:tplc="0405001B" w:tentative="1">
      <w:start w:val="1"/>
      <w:numFmt w:val="lowerRoman"/>
      <w:lvlText w:val="%9."/>
      <w:lvlJc w:val="right"/>
      <w:pPr>
        <w:ind w:left="7481" w:hanging="180"/>
      </w:pPr>
    </w:lvl>
  </w:abstractNum>
  <w:abstractNum w:abstractNumId="10" w15:restartNumberingAfterBreak="0">
    <w:nsid w:val="3A545C95"/>
    <w:multiLevelType w:val="hybridMultilevel"/>
    <w:tmpl w:val="DFE883FA"/>
    <w:lvl w:ilvl="0" w:tplc="AF5C0E5A">
      <w:start w:val="1"/>
      <w:numFmt w:val="bullet"/>
      <w:pStyle w:val="Odrkastekou"/>
      <w:lvlText w:val=""/>
      <w:lvlJc w:val="left"/>
      <w:pPr>
        <w:ind w:left="360" w:hanging="360"/>
      </w:pPr>
      <w:rPr>
        <w:rFonts w:ascii="Symbol" w:hAnsi="Symbol" w:hint="default"/>
      </w:rPr>
    </w:lvl>
    <w:lvl w:ilvl="1" w:tplc="04050003" w:tentative="1">
      <w:start w:val="1"/>
      <w:numFmt w:val="bullet"/>
      <w:lvlText w:val="o"/>
      <w:lvlJc w:val="left"/>
      <w:pPr>
        <w:ind w:left="1931" w:hanging="360"/>
      </w:pPr>
      <w:rPr>
        <w:rFonts w:ascii="Courier New" w:hAnsi="Courier New" w:cs="Courier New" w:hint="default"/>
      </w:rPr>
    </w:lvl>
    <w:lvl w:ilvl="2" w:tplc="04050005" w:tentative="1">
      <w:start w:val="1"/>
      <w:numFmt w:val="bullet"/>
      <w:lvlText w:val=""/>
      <w:lvlJc w:val="left"/>
      <w:pPr>
        <w:ind w:left="2651" w:hanging="360"/>
      </w:pPr>
      <w:rPr>
        <w:rFonts w:ascii="Wingdings" w:hAnsi="Wingdings" w:hint="default"/>
      </w:rPr>
    </w:lvl>
    <w:lvl w:ilvl="3" w:tplc="04050001" w:tentative="1">
      <w:start w:val="1"/>
      <w:numFmt w:val="bullet"/>
      <w:lvlText w:val=""/>
      <w:lvlJc w:val="left"/>
      <w:pPr>
        <w:ind w:left="3371" w:hanging="360"/>
      </w:pPr>
      <w:rPr>
        <w:rFonts w:ascii="Symbol" w:hAnsi="Symbol" w:hint="default"/>
      </w:rPr>
    </w:lvl>
    <w:lvl w:ilvl="4" w:tplc="04050003" w:tentative="1">
      <w:start w:val="1"/>
      <w:numFmt w:val="bullet"/>
      <w:lvlText w:val="o"/>
      <w:lvlJc w:val="left"/>
      <w:pPr>
        <w:ind w:left="4091" w:hanging="360"/>
      </w:pPr>
      <w:rPr>
        <w:rFonts w:ascii="Courier New" w:hAnsi="Courier New" w:cs="Courier New" w:hint="default"/>
      </w:rPr>
    </w:lvl>
    <w:lvl w:ilvl="5" w:tplc="04050005" w:tentative="1">
      <w:start w:val="1"/>
      <w:numFmt w:val="bullet"/>
      <w:lvlText w:val=""/>
      <w:lvlJc w:val="left"/>
      <w:pPr>
        <w:ind w:left="4811" w:hanging="360"/>
      </w:pPr>
      <w:rPr>
        <w:rFonts w:ascii="Wingdings" w:hAnsi="Wingdings" w:hint="default"/>
      </w:rPr>
    </w:lvl>
    <w:lvl w:ilvl="6" w:tplc="04050001" w:tentative="1">
      <w:start w:val="1"/>
      <w:numFmt w:val="bullet"/>
      <w:lvlText w:val=""/>
      <w:lvlJc w:val="left"/>
      <w:pPr>
        <w:ind w:left="5531" w:hanging="360"/>
      </w:pPr>
      <w:rPr>
        <w:rFonts w:ascii="Symbol" w:hAnsi="Symbol" w:hint="default"/>
      </w:rPr>
    </w:lvl>
    <w:lvl w:ilvl="7" w:tplc="04050003" w:tentative="1">
      <w:start w:val="1"/>
      <w:numFmt w:val="bullet"/>
      <w:lvlText w:val="o"/>
      <w:lvlJc w:val="left"/>
      <w:pPr>
        <w:ind w:left="6251" w:hanging="360"/>
      </w:pPr>
      <w:rPr>
        <w:rFonts w:ascii="Courier New" w:hAnsi="Courier New" w:cs="Courier New" w:hint="default"/>
      </w:rPr>
    </w:lvl>
    <w:lvl w:ilvl="8" w:tplc="04050005" w:tentative="1">
      <w:start w:val="1"/>
      <w:numFmt w:val="bullet"/>
      <w:lvlText w:val=""/>
      <w:lvlJc w:val="left"/>
      <w:pPr>
        <w:ind w:left="6971" w:hanging="360"/>
      </w:pPr>
      <w:rPr>
        <w:rFonts w:ascii="Wingdings" w:hAnsi="Wingdings" w:hint="default"/>
      </w:rPr>
    </w:lvl>
  </w:abstractNum>
  <w:abstractNum w:abstractNumId="11" w15:restartNumberingAfterBreak="0">
    <w:nsid w:val="448E50D0"/>
    <w:multiLevelType w:val="hybridMultilevel"/>
    <w:tmpl w:val="B93474FC"/>
    <w:lvl w:ilvl="0" w:tplc="04050001">
      <w:start w:val="1"/>
      <w:numFmt w:val="bullet"/>
      <w:lvlText w:val=""/>
      <w:lvlJc w:val="left"/>
      <w:pPr>
        <w:ind w:left="1571" w:hanging="360"/>
      </w:pPr>
      <w:rPr>
        <w:rFonts w:ascii="Symbol" w:hAnsi="Symbol" w:hint="default"/>
      </w:rPr>
    </w:lvl>
    <w:lvl w:ilvl="1" w:tplc="04050003" w:tentative="1">
      <w:start w:val="1"/>
      <w:numFmt w:val="bullet"/>
      <w:lvlText w:val="o"/>
      <w:lvlJc w:val="left"/>
      <w:pPr>
        <w:ind w:left="2291" w:hanging="360"/>
      </w:pPr>
      <w:rPr>
        <w:rFonts w:ascii="Courier New" w:hAnsi="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12" w15:restartNumberingAfterBreak="0">
    <w:nsid w:val="4C0E75D3"/>
    <w:multiLevelType w:val="hybridMultilevel"/>
    <w:tmpl w:val="C114A7AA"/>
    <w:lvl w:ilvl="0" w:tplc="AC76B624">
      <w:numFmt w:val="bullet"/>
      <w:pStyle w:val="Odrazkauroven2"/>
      <w:lvlText w:val="-"/>
      <w:lvlJc w:val="left"/>
      <w:pPr>
        <w:ind w:left="1721" w:hanging="360"/>
      </w:pPr>
      <w:rPr>
        <w:rFonts w:ascii="Arial" w:eastAsia="Times New Roman" w:hAnsi="Arial" w:cs="Arial" w:hint="default"/>
      </w:rPr>
    </w:lvl>
    <w:lvl w:ilvl="1" w:tplc="04050003" w:tentative="1">
      <w:start w:val="1"/>
      <w:numFmt w:val="bullet"/>
      <w:lvlText w:val="o"/>
      <w:lvlJc w:val="left"/>
      <w:pPr>
        <w:ind w:left="2441" w:hanging="360"/>
      </w:pPr>
      <w:rPr>
        <w:rFonts w:ascii="Courier New" w:hAnsi="Courier New" w:cs="Courier New" w:hint="default"/>
      </w:rPr>
    </w:lvl>
    <w:lvl w:ilvl="2" w:tplc="04050005" w:tentative="1">
      <w:start w:val="1"/>
      <w:numFmt w:val="bullet"/>
      <w:lvlText w:val=""/>
      <w:lvlJc w:val="left"/>
      <w:pPr>
        <w:ind w:left="3161" w:hanging="360"/>
      </w:pPr>
      <w:rPr>
        <w:rFonts w:ascii="Wingdings" w:hAnsi="Wingdings" w:hint="default"/>
      </w:rPr>
    </w:lvl>
    <w:lvl w:ilvl="3" w:tplc="04050001" w:tentative="1">
      <w:start w:val="1"/>
      <w:numFmt w:val="bullet"/>
      <w:lvlText w:val=""/>
      <w:lvlJc w:val="left"/>
      <w:pPr>
        <w:ind w:left="3881" w:hanging="360"/>
      </w:pPr>
      <w:rPr>
        <w:rFonts w:ascii="Symbol" w:hAnsi="Symbol" w:hint="default"/>
      </w:rPr>
    </w:lvl>
    <w:lvl w:ilvl="4" w:tplc="04050003" w:tentative="1">
      <w:start w:val="1"/>
      <w:numFmt w:val="bullet"/>
      <w:lvlText w:val="o"/>
      <w:lvlJc w:val="left"/>
      <w:pPr>
        <w:ind w:left="4601" w:hanging="360"/>
      </w:pPr>
      <w:rPr>
        <w:rFonts w:ascii="Courier New" w:hAnsi="Courier New" w:cs="Courier New" w:hint="default"/>
      </w:rPr>
    </w:lvl>
    <w:lvl w:ilvl="5" w:tplc="04050005" w:tentative="1">
      <w:start w:val="1"/>
      <w:numFmt w:val="bullet"/>
      <w:lvlText w:val=""/>
      <w:lvlJc w:val="left"/>
      <w:pPr>
        <w:ind w:left="5321" w:hanging="360"/>
      </w:pPr>
      <w:rPr>
        <w:rFonts w:ascii="Wingdings" w:hAnsi="Wingdings" w:hint="default"/>
      </w:rPr>
    </w:lvl>
    <w:lvl w:ilvl="6" w:tplc="04050001" w:tentative="1">
      <w:start w:val="1"/>
      <w:numFmt w:val="bullet"/>
      <w:lvlText w:val=""/>
      <w:lvlJc w:val="left"/>
      <w:pPr>
        <w:ind w:left="6041" w:hanging="360"/>
      </w:pPr>
      <w:rPr>
        <w:rFonts w:ascii="Symbol" w:hAnsi="Symbol" w:hint="default"/>
      </w:rPr>
    </w:lvl>
    <w:lvl w:ilvl="7" w:tplc="04050003" w:tentative="1">
      <w:start w:val="1"/>
      <w:numFmt w:val="bullet"/>
      <w:lvlText w:val="o"/>
      <w:lvlJc w:val="left"/>
      <w:pPr>
        <w:ind w:left="6761" w:hanging="360"/>
      </w:pPr>
      <w:rPr>
        <w:rFonts w:ascii="Courier New" w:hAnsi="Courier New" w:cs="Courier New" w:hint="default"/>
      </w:rPr>
    </w:lvl>
    <w:lvl w:ilvl="8" w:tplc="04050005" w:tentative="1">
      <w:start w:val="1"/>
      <w:numFmt w:val="bullet"/>
      <w:lvlText w:val=""/>
      <w:lvlJc w:val="left"/>
      <w:pPr>
        <w:ind w:left="7481" w:hanging="360"/>
      </w:pPr>
      <w:rPr>
        <w:rFonts w:ascii="Wingdings" w:hAnsi="Wingdings" w:hint="default"/>
      </w:rPr>
    </w:lvl>
  </w:abstractNum>
  <w:abstractNum w:abstractNumId="13" w15:restartNumberingAfterBreak="0">
    <w:nsid w:val="500F260D"/>
    <w:multiLevelType w:val="hybridMultilevel"/>
    <w:tmpl w:val="F1448386"/>
    <w:lvl w:ilvl="0" w:tplc="F000DB26">
      <w:start w:val="1"/>
      <w:numFmt w:val="lowerLetter"/>
      <w:lvlText w:val="%1)"/>
      <w:lvlJc w:val="left"/>
      <w:pPr>
        <w:ind w:left="1721" w:hanging="360"/>
      </w:pPr>
      <w:rPr>
        <w:rFonts w:hint="default"/>
      </w:rPr>
    </w:lvl>
    <w:lvl w:ilvl="1" w:tplc="04050019" w:tentative="1">
      <w:start w:val="1"/>
      <w:numFmt w:val="lowerLetter"/>
      <w:lvlText w:val="%2."/>
      <w:lvlJc w:val="left"/>
      <w:pPr>
        <w:ind w:left="2441" w:hanging="360"/>
      </w:pPr>
    </w:lvl>
    <w:lvl w:ilvl="2" w:tplc="0405001B" w:tentative="1">
      <w:start w:val="1"/>
      <w:numFmt w:val="lowerRoman"/>
      <w:lvlText w:val="%3."/>
      <w:lvlJc w:val="right"/>
      <w:pPr>
        <w:ind w:left="3161" w:hanging="180"/>
      </w:pPr>
    </w:lvl>
    <w:lvl w:ilvl="3" w:tplc="0405000F" w:tentative="1">
      <w:start w:val="1"/>
      <w:numFmt w:val="decimal"/>
      <w:lvlText w:val="%4."/>
      <w:lvlJc w:val="left"/>
      <w:pPr>
        <w:ind w:left="3881" w:hanging="360"/>
      </w:pPr>
    </w:lvl>
    <w:lvl w:ilvl="4" w:tplc="04050019" w:tentative="1">
      <w:start w:val="1"/>
      <w:numFmt w:val="lowerLetter"/>
      <w:lvlText w:val="%5."/>
      <w:lvlJc w:val="left"/>
      <w:pPr>
        <w:ind w:left="4601" w:hanging="360"/>
      </w:pPr>
    </w:lvl>
    <w:lvl w:ilvl="5" w:tplc="0405001B" w:tentative="1">
      <w:start w:val="1"/>
      <w:numFmt w:val="lowerRoman"/>
      <w:lvlText w:val="%6."/>
      <w:lvlJc w:val="right"/>
      <w:pPr>
        <w:ind w:left="5321" w:hanging="180"/>
      </w:pPr>
    </w:lvl>
    <w:lvl w:ilvl="6" w:tplc="0405000F" w:tentative="1">
      <w:start w:val="1"/>
      <w:numFmt w:val="decimal"/>
      <w:lvlText w:val="%7."/>
      <w:lvlJc w:val="left"/>
      <w:pPr>
        <w:ind w:left="6041" w:hanging="360"/>
      </w:pPr>
    </w:lvl>
    <w:lvl w:ilvl="7" w:tplc="04050019" w:tentative="1">
      <w:start w:val="1"/>
      <w:numFmt w:val="lowerLetter"/>
      <w:lvlText w:val="%8."/>
      <w:lvlJc w:val="left"/>
      <w:pPr>
        <w:ind w:left="6761" w:hanging="360"/>
      </w:pPr>
    </w:lvl>
    <w:lvl w:ilvl="8" w:tplc="0405001B" w:tentative="1">
      <w:start w:val="1"/>
      <w:numFmt w:val="lowerRoman"/>
      <w:lvlText w:val="%9."/>
      <w:lvlJc w:val="right"/>
      <w:pPr>
        <w:ind w:left="7481" w:hanging="180"/>
      </w:pPr>
    </w:lvl>
  </w:abstractNum>
  <w:abstractNum w:abstractNumId="14" w15:restartNumberingAfterBreak="0">
    <w:nsid w:val="577C0976"/>
    <w:multiLevelType w:val="hybridMultilevel"/>
    <w:tmpl w:val="58B44248"/>
    <w:lvl w:ilvl="0" w:tplc="FFFFFFFF">
      <w:start w:val="5"/>
      <w:numFmt w:val="bullet"/>
      <w:lvlText w:val="-"/>
      <w:lvlJc w:val="left"/>
      <w:pPr>
        <w:tabs>
          <w:tab w:val="num" w:pos="720"/>
        </w:tabs>
        <w:ind w:left="720" w:hanging="360"/>
      </w:pPr>
      <w:rPr>
        <w:rFonts w:ascii="Times New Roman" w:eastAsia="Lucida Sans Unicode" w:hAnsi="Times New Roman"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0294BB2"/>
    <w:multiLevelType w:val="hybridMultilevel"/>
    <w:tmpl w:val="3C6C4B9A"/>
    <w:lvl w:ilvl="0" w:tplc="C67C2732">
      <w:start w:val="1"/>
      <w:numFmt w:val="decimal"/>
      <w:pStyle w:val="slovan"/>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627141E3"/>
    <w:multiLevelType w:val="hybridMultilevel"/>
    <w:tmpl w:val="62420380"/>
    <w:lvl w:ilvl="0" w:tplc="89FAA404">
      <w:start w:val="1"/>
      <w:numFmt w:val="bullet"/>
      <w:pStyle w:val="Odrkybod"/>
      <w:lvlText w:val=""/>
      <w:lvlJc w:val="left"/>
      <w:pPr>
        <w:ind w:left="720" w:hanging="360"/>
      </w:pPr>
      <w:rPr>
        <w:rFonts w:ascii="Symbol" w:hAnsi="Symbol" w:hint="default"/>
      </w:rPr>
    </w:lvl>
    <w:lvl w:ilvl="1" w:tplc="99969000">
      <w:start w:val="1"/>
      <w:numFmt w:val="bullet"/>
      <w:pStyle w:val="Odrkykrouek"/>
      <w:lvlText w:val="o"/>
      <w:lvlJc w:val="left"/>
      <w:pPr>
        <w:ind w:left="1440" w:hanging="360"/>
      </w:pPr>
      <w:rPr>
        <w:rFonts w:ascii="Courier New" w:hAnsi="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634D51EF"/>
    <w:multiLevelType w:val="hybridMultilevel"/>
    <w:tmpl w:val="B27232DE"/>
    <w:lvl w:ilvl="0" w:tplc="F84ACC8C">
      <w:start w:val="1"/>
      <w:numFmt w:val="bullet"/>
      <w:pStyle w:val="MStextodrky"/>
      <w:lvlText w:val=""/>
      <w:lvlJc w:val="left"/>
      <w:pPr>
        <w:ind w:left="785" w:hanging="360"/>
      </w:pPr>
      <w:rPr>
        <w:rFonts w:ascii="Symbol" w:hAnsi="Symbol" w:hint="default"/>
      </w:rPr>
    </w:lvl>
    <w:lvl w:ilvl="1" w:tplc="04050003">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18" w15:restartNumberingAfterBreak="0">
    <w:nsid w:val="6D2337B4"/>
    <w:multiLevelType w:val="hybridMultilevel"/>
    <w:tmpl w:val="66AA0B2A"/>
    <w:lvl w:ilvl="0" w:tplc="04050001">
      <w:start w:val="1"/>
      <w:numFmt w:val="bullet"/>
      <w:lvlText w:val=""/>
      <w:lvlJc w:val="left"/>
      <w:pPr>
        <w:ind w:left="1202" w:hanging="360"/>
      </w:pPr>
      <w:rPr>
        <w:rFonts w:ascii="Symbol" w:hAnsi="Symbol" w:hint="default"/>
      </w:rPr>
    </w:lvl>
    <w:lvl w:ilvl="1" w:tplc="04050003" w:tentative="1">
      <w:start w:val="1"/>
      <w:numFmt w:val="bullet"/>
      <w:lvlText w:val="o"/>
      <w:lvlJc w:val="left"/>
      <w:pPr>
        <w:ind w:left="1922" w:hanging="360"/>
      </w:pPr>
      <w:rPr>
        <w:rFonts w:ascii="Courier New" w:hAnsi="Courier New" w:cs="Courier New" w:hint="default"/>
      </w:rPr>
    </w:lvl>
    <w:lvl w:ilvl="2" w:tplc="04050005" w:tentative="1">
      <w:start w:val="1"/>
      <w:numFmt w:val="bullet"/>
      <w:lvlText w:val=""/>
      <w:lvlJc w:val="left"/>
      <w:pPr>
        <w:ind w:left="2642" w:hanging="360"/>
      </w:pPr>
      <w:rPr>
        <w:rFonts w:ascii="Wingdings" w:hAnsi="Wingdings" w:hint="default"/>
      </w:rPr>
    </w:lvl>
    <w:lvl w:ilvl="3" w:tplc="04050001" w:tentative="1">
      <w:start w:val="1"/>
      <w:numFmt w:val="bullet"/>
      <w:lvlText w:val=""/>
      <w:lvlJc w:val="left"/>
      <w:pPr>
        <w:ind w:left="3362" w:hanging="360"/>
      </w:pPr>
      <w:rPr>
        <w:rFonts w:ascii="Symbol" w:hAnsi="Symbol" w:hint="default"/>
      </w:rPr>
    </w:lvl>
    <w:lvl w:ilvl="4" w:tplc="04050003" w:tentative="1">
      <w:start w:val="1"/>
      <w:numFmt w:val="bullet"/>
      <w:lvlText w:val="o"/>
      <w:lvlJc w:val="left"/>
      <w:pPr>
        <w:ind w:left="4082" w:hanging="360"/>
      </w:pPr>
      <w:rPr>
        <w:rFonts w:ascii="Courier New" w:hAnsi="Courier New" w:cs="Courier New" w:hint="default"/>
      </w:rPr>
    </w:lvl>
    <w:lvl w:ilvl="5" w:tplc="04050005" w:tentative="1">
      <w:start w:val="1"/>
      <w:numFmt w:val="bullet"/>
      <w:lvlText w:val=""/>
      <w:lvlJc w:val="left"/>
      <w:pPr>
        <w:ind w:left="4802" w:hanging="360"/>
      </w:pPr>
      <w:rPr>
        <w:rFonts w:ascii="Wingdings" w:hAnsi="Wingdings" w:hint="default"/>
      </w:rPr>
    </w:lvl>
    <w:lvl w:ilvl="6" w:tplc="04050001" w:tentative="1">
      <w:start w:val="1"/>
      <w:numFmt w:val="bullet"/>
      <w:lvlText w:val=""/>
      <w:lvlJc w:val="left"/>
      <w:pPr>
        <w:ind w:left="5522" w:hanging="360"/>
      </w:pPr>
      <w:rPr>
        <w:rFonts w:ascii="Symbol" w:hAnsi="Symbol" w:hint="default"/>
      </w:rPr>
    </w:lvl>
    <w:lvl w:ilvl="7" w:tplc="04050003" w:tentative="1">
      <w:start w:val="1"/>
      <w:numFmt w:val="bullet"/>
      <w:lvlText w:val="o"/>
      <w:lvlJc w:val="left"/>
      <w:pPr>
        <w:ind w:left="6242" w:hanging="360"/>
      </w:pPr>
      <w:rPr>
        <w:rFonts w:ascii="Courier New" w:hAnsi="Courier New" w:cs="Courier New" w:hint="default"/>
      </w:rPr>
    </w:lvl>
    <w:lvl w:ilvl="8" w:tplc="04050005" w:tentative="1">
      <w:start w:val="1"/>
      <w:numFmt w:val="bullet"/>
      <w:lvlText w:val=""/>
      <w:lvlJc w:val="left"/>
      <w:pPr>
        <w:ind w:left="6962" w:hanging="360"/>
      </w:pPr>
      <w:rPr>
        <w:rFonts w:ascii="Wingdings" w:hAnsi="Wingdings" w:hint="default"/>
      </w:rPr>
    </w:lvl>
  </w:abstractNum>
  <w:abstractNum w:abstractNumId="19" w15:restartNumberingAfterBreak="0">
    <w:nsid w:val="78AC3D61"/>
    <w:multiLevelType w:val="hybridMultilevel"/>
    <w:tmpl w:val="0A083B32"/>
    <w:name w:val="A2"/>
    <w:lvl w:ilvl="0" w:tplc="2604DEC4">
      <w:start w:val="1"/>
      <w:numFmt w:val="bullet"/>
      <w:lvlText w:val=""/>
      <w:lvlJc w:val="left"/>
      <w:pPr>
        <w:tabs>
          <w:tab w:val="num" w:pos="1080"/>
        </w:tabs>
        <w:ind w:left="108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num w:numId="1" w16cid:durableId="1185022894">
    <w:abstractNumId w:val="4"/>
  </w:num>
  <w:num w:numId="2" w16cid:durableId="1087313501">
    <w:abstractNumId w:val="1"/>
  </w:num>
  <w:num w:numId="3" w16cid:durableId="924073320">
    <w:abstractNumId w:val="15"/>
  </w:num>
  <w:num w:numId="4" w16cid:durableId="148906007">
    <w:abstractNumId w:val="7"/>
  </w:num>
  <w:num w:numId="5" w16cid:durableId="1683623063">
    <w:abstractNumId w:val="16"/>
  </w:num>
  <w:num w:numId="6" w16cid:durableId="669717866">
    <w:abstractNumId w:val="6"/>
  </w:num>
  <w:num w:numId="7" w16cid:durableId="441610469">
    <w:abstractNumId w:val="12"/>
  </w:num>
  <w:num w:numId="8" w16cid:durableId="958924088">
    <w:abstractNumId w:val="10"/>
  </w:num>
  <w:num w:numId="9" w16cid:durableId="106002595">
    <w:abstractNumId w:val="8"/>
  </w:num>
  <w:num w:numId="10" w16cid:durableId="1775396252">
    <w:abstractNumId w:val="3"/>
  </w:num>
  <w:num w:numId="11" w16cid:durableId="151413233">
    <w:abstractNumId w:val="13"/>
  </w:num>
  <w:num w:numId="12" w16cid:durableId="1404140533">
    <w:abstractNumId w:val="9"/>
  </w:num>
  <w:num w:numId="13" w16cid:durableId="1782453775">
    <w:abstractNumId w:val="2"/>
  </w:num>
  <w:num w:numId="14" w16cid:durableId="896664338">
    <w:abstractNumId w:val="14"/>
  </w:num>
  <w:num w:numId="15" w16cid:durableId="767165530">
    <w:abstractNumId w:val="17"/>
  </w:num>
  <w:num w:numId="16" w16cid:durableId="774639586">
    <w:abstractNumId w:val="19"/>
  </w:num>
  <w:num w:numId="17" w16cid:durableId="391775878">
    <w:abstractNumId w:val="6"/>
  </w:num>
  <w:num w:numId="18" w16cid:durableId="238682578">
    <w:abstractNumId w:val="18"/>
  </w:num>
  <w:num w:numId="19" w16cid:durableId="533813600">
    <w:abstractNumId w:val="6"/>
  </w:num>
  <w:num w:numId="20" w16cid:durableId="390661205">
    <w:abstractNumId w:val="6"/>
  </w:num>
  <w:num w:numId="21" w16cid:durableId="1810783388">
    <w:abstractNumId w:val="6"/>
  </w:num>
  <w:num w:numId="22" w16cid:durableId="1535461160">
    <w:abstractNumId w:val="6"/>
  </w:num>
  <w:num w:numId="23" w16cid:durableId="218790607">
    <w:abstractNumId w:val="6"/>
  </w:num>
  <w:num w:numId="24" w16cid:durableId="171334276">
    <w:abstractNumId w:val="6"/>
  </w:num>
  <w:num w:numId="25" w16cid:durableId="793718022">
    <w:abstractNumId w:val="6"/>
  </w:num>
  <w:num w:numId="26" w16cid:durableId="332496107">
    <w:abstractNumId w:val="6"/>
  </w:num>
  <w:num w:numId="27" w16cid:durableId="1544831076">
    <w:abstractNumId w:val="6"/>
  </w:num>
  <w:num w:numId="28" w16cid:durableId="274598645">
    <w:abstractNumId w:val="5"/>
  </w:num>
  <w:num w:numId="29" w16cid:durableId="488516921">
    <w:abstractNumId w:val="0"/>
  </w:num>
  <w:num w:numId="30" w16cid:durableId="1425031840">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0" w:nlCheck="1" w:checkStyle="0"/>
  <w:activeWritingStyle w:appName="MSWord" w:lang="cs-CZ" w:vendorID="64" w:dllVersion="0" w:nlCheck="1" w:checkStyle="0"/>
  <w:activeWritingStyle w:appName="MSWord" w:lang="cs-CZ" w:vendorID="64" w:dllVersion="4096" w:nlCheck="1" w:checkStyle="0"/>
  <w:proofState w:spelling="clean" w:grammar="clean"/>
  <w:stylePaneSortMethod w:val="0000"/>
  <w:defaultTabStop w:val="1985"/>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52FC"/>
    <w:rsid w:val="00001BEB"/>
    <w:rsid w:val="000054D5"/>
    <w:rsid w:val="00006593"/>
    <w:rsid w:val="00007917"/>
    <w:rsid w:val="00007B6B"/>
    <w:rsid w:val="00010991"/>
    <w:rsid w:val="00013FB7"/>
    <w:rsid w:val="000169FE"/>
    <w:rsid w:val="00016D4B"/>
    <w:rsid w:val="000204FD"/>
    <w:rsid w:val="00023BC5"/>
    <w:rsid w:val="00024434"/>
    <w:rsid w:val="00024E53"/>
    <w:rsid w:val="00024EDD"/>
    <w:rsid w:val="00025A32"/>
    <w:rsid w:val="0002760E"/>
    <w:rsid w:val="000323DC"/>
    <w:rsid w:val="00032541"/>
    <w:rsid w:val="00033E87"/>
    <w:rsid w:val="000346E4"/>
    <w:rsid w:val="00036C88"/>
    <w:rsid w:val="00036CBE"/>
    <w:rsid w:val="0003756C"/>
    <w:rsid w:val="00037747"/>
    <w:rsid w:val="000408BC"/>
    <w:rsid w:val="000412DF"/>
    <w:rsid w:val="00041D7D"/>
    <w:rsid w:val="0004374E"/>
    <w:rsid w:val="000463F2"/>
    <w:rsid w:val="00046581"/>
    <w:rsid w:val="00046725"/>
    <w:rsid w:val="000468D1"/>
    <w:rsid w:val="00046D04"/>
    <w:rsid w:val="0005097B"/>
    <w:rsid w:val="00052928"/>
    <w:rsid w:val="00064096"/>
    <w:rsid w:val="00065884"/>
    <w:rsid w:val="000658A3"/>
    <w:rsid w:val="00070C08"/>
    <w:rsid w:val="00071726"/>
    <w:rsid w:val="00074C4B"/>
    <w:rsid w:val="000774E8"/>
    <w:rsid w:val="00077B20"/>
    <w:rsid w:val="000806BF"/>
    <w:rsid w:val="00080B15"/>
    <w:rsid w:val="00081479"/>
    <w:rsid w:val="000864E0"/>
    <w:rsid w:val="00091BF1"/>
    <w:rsid w:val="00094C71"/>
    <w:rsid w:val="000950C9"/>
    <w:rsid w:val="000971C6"/>
    <w:rsid w:val="000A2167"/>
    <w:rsid w:val="000A3C56"/>
    <w:rsid w:val="000A757B"/>
    <w:rsid w:val="000A7F22"/>
    <w:rsid w:val="000B0821"/>
    <w:rsid w:val="000B47A3"/>
    <w:rsid w:val="000B77EF"/>
    <w:rsid w:val="000B7915"/>
    <w:rsid w:val="000C027A"/>
    <w:rsid w:val="000C1181"/>
    <w:rsid w:val="000C23EA"/>
    <w:rsid w:val="000C38B0"/>
    <w:rsid w:val="000C3EC1"/>
    <w:rsid w:val="000C463E"/>
    <w:rsid w:val="000C4841"/>
    <w:rsid w:val="000C4A26"/>
    <w:rsid w:val="000C55B9"/>
    <w:rsid w:val="000D142F"/>
    <w:rsid w:val="000D3BED"/>
    <w:rsid w:val="000D3D28"/>
    <w:rsid w:val="000D48BD"/>
    <w:rsid w:val="000D7866"/>
    <w:rsid w:val="000E1F2E"/>
    <w:rsid w:val="000E2B49"/>
    <w:rsid w:val="000E2C8E"/>
    <w:rsid w:val="000E606F"/>
    <w:rsid w:val="000E6811"/>
    <w:rsid w:val="000E7980"/>
    <w:rsid w:val="000F02A3"/>
    <w:rsid w:val="000F1040"/>
    <w:rsid w:val="000F18AB"/>
    <w:rsid w:val="000F24BB"/>
    <w:rsid w:val="000F2567"/>
    <w:rsid w:val="000F2E98"/>
    <w:rsid w:val="000F3E9F"/>
    <w:rsid w:val="000F6DFA"/>
    <w:rsid w:val="00102ECA"/>
    <w:rsid w:val="0010686C"/>
    <w:rsid w:val="00106DBE"/>
    <w:rsid w:val="00106F3F"/>
    <w:rsid w:val="00107A91"/>
    <w:rsid w:val="00107AE5"/>
    <w:rsid w:val="00111CD7"/>
    <w:rsid w:val="001153EB"/>
    <w:rsid w:val="0011677D"/>
    <w:rsid w:val="00117902"/>
    <w:rsid w:val="00124400"/>
    <w:rsid w:val="00124691"/>
    <w:rsid w:val="00126633"/>
    <w:rsid w:val="00127661"/>
    <w:rsid w:val="00130099"/>
    <w:rsid w:val="001311B9"/>
    <w:rsid w:val="00131C9A"/>
    <w:rsid w:val="0013232F"/>
    <w:rsid w:val="00132AC0"/>
    <w:rsid w:val="00134DFF"/>
    <w:rsid w:val="00135903"/>
    <w:rsid w:val="00136568"/>
    <w:rsid w:val="00136EAE"/>
    <w:rsid w:val="001417AA"/>
    <w:rsid w:val="00142040"/>
    <w:rsid w:val="0014332F"/>
    <w:rsid w:val="00143628"/>
    <w:rsid w:val="00147431"/>
    <w:rsid w:val="00151A6A"/>
    <w:rsid w:val="00151EF9"/>
    <w:rsid w:val="0015626A"/>
    <w:rsid w:val="00156EF7"/>
    <w:rsid w:val="001626F8"/>
    <w:rsid w:val="00162EFE"/>
    <w:rsid w:val="0016543E"/>
    <w:rsid w:val="00165CC6"/>
    <w:rsid w:val="0016752D"/>
    <w:rsid w:val="00171FBE"/>
    <w:rsid w:val="00173F47"/>
    <w:rsid w:val="00176B81"/>
    <w:rsid w:val="00176C94"/>
    <w:rsid w:val="00176F79"/>
    <w:rsid w:val="0017713E"/>
    <w:rsid w:val="00177EBB"/>
    <w:rsid w:val="00180580"/>
    <w:rsid w:val="00181020"/>
    <w:rsid w:val="0018207B"/>
    <w:rsid w:val="00183865"/>
    <w:rsid w:val="001842FF"/>
    <w:rsid w:val="00185832"/>
    <w:rsid w:val="00185879"/>
    <w:rsid w:val="00190A04"/>
    <w:rsid w:val="00191502"/>
    <w:rsid w:val="00193F12"/>
    <w:rsid w:val="00194707"/>
    <w:rsid w:val="001972DD"/>
    <w:rsid w:val="001A0BCB"/>
    <w:rsid w:val="001A1C14"/>
    <w:rsid w:val="001A24D3"/>
    <w:rsid w:val="001A3B61"/>
    <w:rsid w:val="001A4329"/>
    <w:rsid w:val="001A6A27"/>
    <w:rsid w:val="001B158D"/>
    <w:rsid w:val="001B2FA2"/>
    <w:rsid w:val="001B3A35"/>
    <w:rsid w:val="001B3E80"/>
    <w:rsid w:val="001B4236"/>
    <w:rsid w:val="001B53F9"/>
    <w:rsid w:val="001B7910"/>
    <w:rsid w:val="001C0273"/>
    <w:rsid w:val="001C0D83"/>
    <w:rsid w:val="001C2428"/>
    <w:rsid w:val="001C2A05"/>
    <w:rsid w:val="001C35B4"/>
    <w:rsid w:val="001C4998"/>
    <w:rsid w:val="001C6F69"/>
    <w:rsid w:val="001D2268"/>
    <w:rsid w:val="001D564C"/>
    <w:rsid w:val="001D586B"/>
    <w:rsid w:val="001D61BA"/>
    <w:rsid w:val="001E1D28"/>
    <w:rsid w:val="001E476C"/>
    <w:rsid w:val="001E53EF"/>
    <w:rsid w:val="001E609D"/>
    <w:rsid w:val="001F33D7"/>
    <w:rsid w:val="001F52FA"/>
    <w:rsid w:val="001F63C0"/>
    <w:rsid w:val="001F6475"/>
    <w:rsid w:val="001F70D7"/>
    <w:rsid w:val="001F7FF1"/>
    <w:rsid w:val="00202A20"/>
    <w:rsid w:val="00206164"/>
    <w:rsid w:val="00207C47"/>
    <w:rsid w:val="00212A01"/>
    <w:rsid w:val="00220161"/>
    <w:rsid w:val="00220214"/>
    <w:rsid w:val="00221920"/>
    <w:rsid w:val="00221A5D"/>
    <w:rsid w:val="00225157"/>
    <w:rsid w:val="002258DF"/>
    <w:rsid w:val="00227853"/>
    <w:rsid w:val="00232626"/>
    <w:rsid w:val="00235C78"/>
    <w:rsid w:val="00240439"/>
    <w:rsid w:val="002409D2"/>
    <w:rsid w:val="00240D31"/>
    <w:rsid w:val="00241E84"/>
    <w:rsid w:val="00241F52"/>
    <w:rsid w:val="00242BB6"/>
    <w:rsid w:val="00242E4D"/>
    <w:rsid w:val="0024328D"/>
    <w:rsid w:val="00243561"/>
    <w:rsid w:val="00261F09"/>
    <w:rsid w:val="00263421"/>
    <w:rsid w:val="002634F4"/>
    <w:rsid w:val="002659F5"/>
    <w:rsid w:val="0026772A"/>
    <w:rsid w:val="00271162"/>
    <w:rsid w:val="00272427"/>
    <w:rsid w:val="002726BB"/>
    <w:rsid w:val="00275239"/>
    <w:rsid w:val="002753FA"/>
    <w:rsid w:val="00275F54"/>
    <w:rsid w:val="0027674A"/>
    <w:rsid w:val="00276BE7"/>
    <w:rsid w:val="002816A0"/>
    <w:rsid w:val="00282067"/>
    <w:rsid w:val="00283425"/>
    <w:rsid w:val="0028509C"/>
    <w:rsid w:val="00291DB9"/>
    <w:rsid w:val="002A3BBF"/>
    <w:rsid w:val="002A4161"/>
    <w:rsid w:val="002B1B46"/>
    <w:rsid w:val="002B1E4F"/>
    <w:rsid w:val="002B2C8C"/>
    <w:rsid w:val="002B33EC"/>
    <w:rsid w:val="002B4B33"/>
    <w:rsid w:val="002B6271"/>
    <w:rsid w:val="002B6DEA"/>
    <w:rsid w:val="002C19BC"/>
    <w:rsid w:val="002C1A98"/>
    <w:rsid w:val="002C6421"/>
    <w:rsid w:val="002D0549"/>
    <w:rsid w:val="002D2933"/>
    <w:rsid w:val="002D35F5"/>
    <w:rsid w:val="002D3B3A"/>
    <w:rsid w:val="002E3891"/>
    <w:rsid w:val="002E66DA"/>
    <w:rsid w:val="002E7358"/>
    <w:rsid w:val="002F0475"/>
    <w:rsid w:val="002F065F"/>
    <w:rsid w:val="002F1E08"/>
    <w:rsid w:val="002F3E8E"/>
    <w:rsid w:val="003005CE"/>
    <w:rsid w:val="0030107A"/>
    <w:rsid w:val="00301408"/>
    <w:rsid w:val="00304A66"/>
    <w:rsid w:val="003053C2"/>
    <w:rsid w:val="003056E4"/>
    <w:rsid w:val="003063FF"/>
    <w:rsid w:val="003114F2"/>
    <w:rsid w:val="003139F4"/>
    <w:rsid w:val="00315501"/>
    <w:rsid w:val="00315E3B"/>
    <w:rsid w:val="00317801"/>
    <w:rsid w:val="00323053"/>
    <w:rsid w:val="00327F39"/>
    <w:rsid w:val="00330DF8"/>
    <w:rsid w:val="003314B7"/>
    <w:rsid w:val="0033363E"/>
    <w:rsid w:val="00336127"/>
    <w:rsid w:val="003361CC"/>
    <w:rsid w:val="00337E79"/>
    <w:rsid w:val="0035007C"/>
    <w:rsid w:val="0035083E"/>
    <w:rsid w:val="00350D2D"/>
    <w:rsid w:val="00351462"/>
    <w:rsid w:val="00352755"/>
    <w:rsid w:val="00354388"/>
    <w:rsid w:val="00356A5F"/>
    <w:rsid w:val="00360834"/>
    <w:rsid w:val="00365965"/>
    <w:rsid w:val="00365E86"/>
    <w:rsid w:val="00371002"/>
    <w:rsid w:val="00372464"/>
    <w:rsid w:val="003737C4"/>
    <w:rsid w:val="00384659"/>
    <w:rsid w:val="00385FD5"/>
    <w:rsid w:val="00387D37"/>
    <w:rsid w:val="003916FE"/>
    <w:rsid w:val="00392D72"/>
    <w:rsid w:val="00393029"/>
    <w:rsid w:val="003939C1"/>
    <w:rsid w:val="00395289"/>
    <w:rsid w:val="00395519"/>
    <w:rsid w:val="00395999"/>
    <w:rsid w:val="00396051"/>
    <w:rsid w:val="00396E0B"/>
    <w:rsid w:val="00396E8F"/>
    <w:rsid w:val="00397F89"/>
    <w:rsid w:val="003A26C6"/>
    <w:rsid w:val="003A308F"/>
    <w:rsid w:val="003A33FA"/>
    <w:rsid w:val="003A4E21"/>
    <w:rsid w:val="003A5B16"/>
    <w:rsid w:val="003A60BC"/>
    <w:rsid w:val="003A6B9A"/>
    <w:rsid w:val="003A7D88"/>
    <w:rsid w:val="003B0BFA"/>
    <w:rsid w:val="003B1A25"/>
    <w:rsid w:val="003C13CB"/>
    <w:rsid w:val="003C294F"/>
    <w:rsid w:val="003C3181"/>
    <w:rsid w:val="003C364D"/>
    <w:rsid w:val="003C3908"/>
    <w:rsid w:val="003C4548"/>
    <w:rsid w:val="003C4D03"/>
    <w:rsid w:val="003C6B05"/>
    <w:rsid w:val="003C7BC7"/>
    <w:rsid w:val="003D27C3"/>
    <w:rsid w:val="003D3875"/>
    <w:rsid w:val="003D3B7F"/>
    <w:rsid w:val="003D51F8"/>
    <w:rsid w:val="003D60CA"/>
    <w:rsid w:val="003D6D04"/>
    <w:rsid w:val="003E233A"/>
    <w:rsid w:val="003E2F7F"/>
    <w:rsid w:val="003E3334"/>
    <w:rsid w:val="003E444F"/>
    <w:rsid w:val="003E570A"/>
    <w:rsid w:val="003E6606"/>
    <w:rsid w:val="003E767F"/>
    <w:rsid w:val="003F2147"/>
    <w:rsid w:val="003F22E1"/>
    <w:rsid w:val="003F3297"/>
    <w:rsid w:val="003F5609"/>
    <w:rsid w:val="003F5EAD"/>
    <w:rsid w:val="003F6FE2"/>
    <w:rsid w:val="00400E88"/>
    <w:rsid w:val="00401315"/>
    <w:rsid w:val="004014B3"/>
    <w:rsid w:val="00401A88"/>
    <w:rsid w:val="00402AA2"/>
    <w:rsid w:val="004041F5"/>
    <w:rsid w:val="00406197"/>
    <w:rsid w:val="00406410"/>
    <w:rsid w:val="00407C31"/>
    <w:rsid w:val="00410450"/>
    <w:rsid w:val="004130AC"/>
    <w:rsid w:val="00424F31"/>
    <w:rsid w:val="00425444"/>
    <w:rsid w:val="00430909"/>
    <w:rsid w:val="00432C6E"/>
    <w:rsid w:val="0043398D"/>
    <w:rsid w:val="00435503"/>
    <w:rsid w:val="00437DF9"/>
    <w:rsid w:val="00440540"/>
    <w:rsid w:val="00440A2E"/>
    <w:rsid w:val="004411B8"/>
    <w:rsid w:val="00441776"/>
    <w:rsid w:val="00442465"/>
    <w:rsid w:val="00443B2F"/>
    <w:rsid w:val="00444AAC"/>
    <w:rsid w:val="00445317"/>
    <w:rsid w:val="00450853"/>
    <w:rsid w:val="00451E10"/>
    <w:rsid w:val="00452223"/>
    <w:rsid w:val="00452674"/>
    <w:rsid w:val="004601A2"/>
    <w:rsid w:val="0046105D"/>
    <w:rsid w:val="00464B29"/>
    <w:rsid w:val="0046760E"/>
    <w:rsid w:val="0047205D"/>
    <w:rsid w:val="00472CC1"/>
    <w:rsid w:val="0047452C"/>
    <w:rsid w:val="00475625"/>
    <w:rsid w:val="00475AC1"/>
    <w:rsid w:val="00480DC3"/>
    <w:rsid w:val="004816D5"/>
    <w:rsid w:val="0048404E"/>
    <w:rsid w:val="00485418"/>
    <w:rsid w:val="0048644F"/>
    <w:rsid w:val="00490B67"/>
    <w:rsid w:val="00493CE3"/>
    <w:rsid w:val="00494BEC"/>
    <w:rsid w:val="00494D47"/>
    <w:rsid w:val="0049787D"/>
    <w:rsid w:val="00497C18"/>
    <w:rsid w:val="004A4E88"/>
    <w:rsid w:val="004A5CDD"/>
    <w:rsid w:val="004A6268"/>
    <w:rsid w:val="004A7D22"/>
    <w:rsid w:val="004A7F3A"/>
    <w:rsid w:val="004B2D63"/>
    <w:rsid w:val="004B6204"/>
    <w:rsid w:val="004B7204"/>
    <w:rsid w:val="004C2578"/>
    <w:rsid w:val="004C4FA6"/>
    <w:rsid w:val="004D0440"/>
    <w:rsid w:val="004D442A"/>
    <w:rsid w:val="004D4648"/>
    <w:rsid w:val="004D5843"/>
    <w:rsid w:val="004D5A91"/>
    <w:rsid w:val="004E0594"/>
    <w:rsid w:val="004E0B94"/>
    <w:rsid w:val="004E0CAF"/>
    <w:rsid w:val="004E2665"/>
    <w:rsid w:val="004E42F9"/>
    <w:rsid w:val="004E4343"/>
    <w:rsid w:val="004E4D8B"/>
    <w:rsid w:val="004E5669"/>
    <w:rsid w:val="004E615C"/>
    <w:rsid w:val="004E7103"/>
    <w:rsid w:val="0050451F"/>
    <w:rsid w:val="005058ED"/>
    <w:rsid w:val="005066AD"/>
    <w:rsid w:val="0051011B"/>
    <w:rsid w:val="005113D8"/>
    <w:rsid w:val="00514231"/>
    <w:rsid w:val="00515FF3"/>
    <w:rsid w:val="00516152"/>
    <w:rsid w:val="0051797E"/>
    <w:rsid w:val="00517A4F"/>
    <w:rsid w:val="00517B3B"/>
    <w:rsid w:val="00523DB2"/>
    <w:rsid w:val="00524218"/>
    <w:rsid w:val="00526CAC"/>
    <w:rsid w:val="005278A6"/>
    <w:rsid w:val="0053155C"/>
    <w:rsid w:val="00535601"/>
    <w:rsid w:val="00536B02"/>
    <w:rsid w:val="0054542B"/>
    <w:rsid w:val="00550668"/>
    <w:rsid w:val="0055271C"/>
    <w:rsid w:val="0055288D"/>
    <w:rsid w:val="00553086"/>
    <w:rsid w:val="00555FF6"/>
    <w:rsid w:val="00556229"/>
    <w:rsid w:val="00557C9A"/>
    <w:rsid w:val="0056665E"/>
    <w:rsid w:val="005717C5"/>
    <w:rsid w:val="00574330"/>
    <w:rsid w:val="005755CE"/>
    <w:rsid w:val="00577DE2"/>
    <w:rsid w:val="00577F77"/>
    <w:rsid w:val="005831C2"/>
    <w:rsid w:val="00584529"/>
    <w:rsid w:val="005854D2"/>
    <w:rsid w:val="0059087C"/>
    <w:rsid w:val="005915BE"/>
    <w:rsid w:val="00591766"/>
    <w:rsid w:val="00595931"/>
    <w:rsid w:val="005A5D0A"/>
    <w:rsid w:val="005A6128"/>
    <w:rsid w:val="005B2BEF"/>
    <w:rsid w:val="005B40B0"/>
    <w:rsid w:val="005B437D"/>
    <w:rsid w:val="005B49B8"/>
    <w:rsid w:val="005B4D59"/>
    <w:rsid w:val="005B4DA7"/>
    <w:rsid w:val="005C10AD"/>
    <w:rsid w:val="005C1DC2"/>
    <w:rsid w:val="005C32B3"/>
    <w:rsid w:val="005C5514"/>
    <w:rsid w:val="005C6321"/>
    <w:rsid w:val="005C6460"/>
    <w:rsid w:val="005C6A44"/>
    <w:rsid w:val="005C76C6"/>
    <w:rsid w:val="005D06D7"/>
    <w:rsid w:val="005D6CFA"/>
    <w:rsid w:val="005D739B"/>
    <w:rsid w:val="005D7D2D"/>
    <w:rsid w:val="005E111A"/>
    <w:rsid w:val="005E448E"/>
    <w:rsid w:val="005E698D"/>
    <w:rsid w:val="005E75BD"/>
    <w:rsid w:val="005F5BFE"/>
    <w:rsid w:val="005F5D13"/>
    <w:rsid w:val="005F6555"/>
    <w:rsid w:val="0060166E"/>
    <w:rsid w:val="00603945"/>
    <w:rsid w:val="00603F8C"/>
    <w:rsid w:val="0060423B"/>
    <w:rsid w:val="006070E6"/>
    <w:rsid w:val="00610E6A"/>
    <w:rsid w:val="0061116D"/>
    <w:rsid w:val="00611CCB"/>
    <w:rsid w:val="00612F21"/>
    <w:rsid w:val="00613B3F"/>
    <w:rsid w:val="006229E9"/>
    <w:rsid w:val="006250BA"/>
    <w:rsid w:val="00626333"/>
    <w:rsid w:val="00626726"/>
    <w:rsid w:val="00627819"/>
    <w:rsid w:val="00631513"/>
    <w:rsid w:val="00633B8E"/>
    <w:rsid w:val="00634F25"/>
    <w:rsid w:val="00635A7F"/>
    <w:rsid w:val="00636DC7"/>
    <w:rsid w:val="006428E7"/>
    <w:rsid w:val="00644724"/>
    <w:rsid w:val="006472AD"/>
    <w:rsid w:val="006513D1"/>
    <w:rsid w:val="006525E3"/>
    <w:rsid w:val="00652AB7"/>
    <w:rsid w:val="006538DD"/>
    <w:rsid w:val="00656EC7"/>
    <w:rsid w:val="00657640"/>
    <w:rsid w:val="0066081D"/>
    <w:rsid w:val="006608B0"/>
    <w:rsid w:val="006617E8"/>
    <w:rsid w:val="00664C59"/>
    <w:rsid w:val="006668DC"/>
    <w:rsid w:val="00667BC7"/>
    <w:rsid w:val="0067181A"/>
    <w:rsid w:val="00671CA2"/>
    <w:rsid w:val="006735EC"/>
    <w:rsid w:val="00674C8F"/>
    <w:rsid w:val="0067510F"/>
    <w:rsid w:val="006752AE"/>
    <w:rsid w:val="006812C0"/>
    <w:rsid w:val="00682693"/>
    <w:rsid w:val="006843EE"/>
    <w:rsid w:val="006860A9"/>
    <w:rsid w:val="00686CA1"/>
    <w:rsid w:val="00693AC4"/>
    <w:rsid w:val="00695FD7"/>
    <w:rsid w:val="00697B0B"/>
    <w:rsid w:val="006A33EC"/>
    <w:rsid w:val="006A4947"/>
    <w:rsid w:val="006A5E9E"/>
    <w:rsid w:val="006A6315"/>
    <w:rsid w:val="006B0222"/>
    <w:rsid w:val="006B3169"/>
    <w:rsid w:val="006B7D77"/>
    <w:rsid w:val="006C1479"/>
    <w:rsid w:val="006C3B0E"/>
    <w:rsid w:val="006C3CA6"/>
    <w:rsid w:val="006C454B"/>
    <w:rsid w:val="006C5EBB"/>
    <w:rsid w:val="006C6036"/>
    <w:rsid w:val="006C6CA4"/>
    <w:rsid w:val="006D22DE"/>
    <w:rsid w:val="006D36AE"/>
    <w:rsid w:val="006D3B8B"/>
    <w:rsid w:val="006D3F38"/>
    <w:rsid w:val="006D7392"/>
    <w:rsid w:val="006E0613"/>
    <w:rsid w:val="006E325E"/>
    <w:rsid w:val="006E459E"/>
    <w:rsid w:val="006E4A62"/>
    <w:rsid w:val="006E4C11"/>
    <w:rsid w:val="006E7E37"/>
    <w:rsid w:val="006F264E"/>
    <w:rsid w:val="006F6AA0"/>
    <w:rsid w:val="00700C5F"/>
    <w:rsid w:val="007025A2"/>
    <w:rsid w:val="00702FBA"/>
    <w:rsid w:val="00710B56"/>
    <w:rsid w:val="00711C58"/>
    <w:rsid w:val="007154C8"/>
    <w:rsid w:val="00716422"/>
    <w:rsid w:val="00717C66"/>
    <w:rsid w:val="007210F1"/>
    <w:rsid w:val="007233A3"/>
    <w:rsid w:val="00723C6B"/>
    <w:rsid w:val="00723D98"/>
    <w:rsid w:val="00730617"/>
    <w:rsid w:val="00733E52"/>
    <w:rsid w:val="0073426A"/>
    <w:rsid w:val="007360D4"/>
    <w:rsid w:val="00737D41"/>
    <w:rsid w:val="00740CB6"/>
    <w:rsid w:val="00742BB2"/>
    <w:rsid w:val="007439DC"/>
    <w:rsid w:val="00744789"/>
    <w:rsid w:val="00744930"/>
    <w:rsid w:val="007455F8"/>
    <w:rsid w:val="00753875"/>
    <w:rsid w:val="00755591"/>
    <w:rsid w:val="007556D8"/>
    <w:rsid w:val="007559CC"/>
    <w:rsid w:val="007560F5"/>
    <w:rsid w:val="007611A2"/>
    <w:rsid w:val="00764D0E"/>
    <w:rsid w:val="00765603"/>
    <w:rsid w:val="00765BB0"/>
    <w:rsid w:val="00766837"/>
    <w:rsid w:val="007668C0"/>
    <w:rsid w:val="00770A8A"/>
    <w:rsid w:val="00770ADD"/>
    <w:rsid w:val="00772086"/>
    <w:rsid w:val="00774F60"/>
    <w:rsid w:val="0077503B"/>
    <w:rsid w:val="0077557D"/>
    <w:rsid w:val="007778DF"/>
    <w:rsid w:val="0078033C"/>
    <w:rsid w:val="00780D76"/>
    <w:rsid w:val="00781483"/>
    <w:rsid w:val="00785795"/>
    <w:rsid w:val="0079048C"/>
    <w:rsid w:val="00791C63"/>
    <w:rsid w:val="007959AE"/>
    <w:rsid w:val="0079653B"/>
    <w:rsid w:val="00796CB1"/>
    <w:rsid w:val="007974B2"/>
    <w:rsid w:val="007A05A7"/>
    <w:rsid w:val="007A36D0"/>
    <w:rsid w:val="007A49E4"/>
    <w:rsid w:val="007A4A9A"/>
    <w:rsid w:val="007A645E"/>
    <w:rsid w:val="007A6E6E"/>
    <w:rsid w:val="007A6F15"/>
    <w:rsid w:val="007B097D"/>
    <w:rsid w:val="007B1B50"/>
    <w:rsid w:val="007B2A41"/>
    <w:rsid w:val="007B6AEC"/>
    <w:rsid w:val="007B76A7"/>
    <w:rsid w:val="007C193C"/>
    <w:rsid w:val="007C3773"/>
    <w:rsid w:val="007C3A2B"/>
    <w:rsid w:val="007C6A5D"/>
    <w:rsid w:val="007D0AB8"/>
    <w:rsid w:val="007D2137"/>
    <w:rsid w:val="007D2C43"/>
    <w:rsid w:val="007D4927"/>
    <w:rsid w:val="007D60C4"/>
    <w:rsid w:val="007D70A7"/>
    <w:rsid w:val="007D7C97"/>
    <w:rsid w:val="007E251D"/>
    <w:rsid w:val="007E2646"/>
    <w:rsid w:val="007E3D65"/>
    <w:rsid w:val="007E4185"/>
    <w:rsid w:val="007E424B"/>
    <w:rsid w:val="007E47E5"/>
    <w:rsid w:val="007E4940"/>
    <w:rsid w:val="007E7FAE"/>
    <w:rsid w:val="007F0334"/>
    <w:rsid w:val="007F0533"/>
    <w:rsid w:val="007F0AAE"/>
    <w:rsid w:val="007F0E8A"/>
    <w:rsid w:val="007F14A2"/>
    <w:rsid w:val="007F1B37"/>
    <w:rsid w:val="007F22BC"/>
    <w:rsid w:val="007F2F94"/>
    <w:rsid w:val="007F5238"/>
    <w:rsid w:val="00800165"/>
    <w:rsid w:val="0080184E"/>
    <w:rsid w:val="00802696"/>
    <w:rsid w:val="00803163"/>
    <w:rsid w:val="008067D3"/>
    <w:rsid w:val="0081046D"/>
    <w:rsid w:val="0081130B"/>
    <w:rsid w:val="00812F38"/>
    <w:rsid w:val="00813F3F"/>
    <w:rsid w:val="00814AFF"/>
    <w:rsid w:val="00814C52"/>
    <w:rsid w:val="008164D6"/>
    <w:rsid w:val="008206BB"/>
    <w:rsid w:val="00831602"/>
    <w:rsid w:val="00832E6B"/>
    <w:rsid w:val="008350C4"/>
    <w:rsid w:val="0083686D"/>
    <w:rsid w:val="00837A24"/>
    <w:rsid w:val="00837C5A"/>
    <w:rsid w:val="00842690"/>
    <w:rsid w:val="00844B1C"/>
    <w:rsid w:val="00844FC8"/>
    <w:rsid w:val="00846FAA"/>
    <w:rsid w:val="0084764D"/>
    <w:rsid w:val="00847ECD"/>
    <w:rsid w:val="008521B1"/>
    <w:rsid w:val="00852797"/>
    <w:rsid w:val="008529DE"/>
    <w:rsid w:val="00853362"/>
    <w:rsid w:val="008554CB"/>
    <w:rsid w:val="008613D2"/>
    <w:rsid w:val="00861BDF"/>
    <w:rsid w:val="008622B1"/>
    <w:rsid w:val="00863063"/>
    <w:rsid w:val="008636F2"/>
    <w:rsid w:val="00863B5F"/>
    <w:rsid w:val="008700BD"/>
    <w:rsid w:val="008713E6"/>
    <w:rsid w:val="0087195F"/>
    <w:rsid w:val="00877457"/>
    <w:rsid w:val="00880757"/>
    <w:rsid w:val="00881311"/>
    <w:rsid w:val="00883835"/>
    <w:rsid w:val="00884F58"/>
    <w:rsid w:val="00886E7F"/>
    <w:rsid w:val="00892467"/>
    <w:rsid w:val="00892883"/>
    <w:rsid w:val="008936AD"/>
    <w:rsid w:val="00895E46"/>
    <w:rsid w:val="008974AE"/>
    <w:rsid w:val="008A471E"/>
    <w:rsid w:val="008A634C"/>
    <w:rsid w:val="008B06F3"/>
    <w:rsid w:val="008B33AF"/>
    <w:rsid w:val="008B3CD0"/>
    <w:rsid w:val="008B4148"/>
    <w:rsid w:val="008B5068"/>
    <w:rsid w:val="008B54F4"/>
    <w:rsid w:val="008C1E74"/>
    <w:rsid w:val="008C2344"/>
    <w:rsid w:val="008C45C9"/>
    <w:rsid w:val="008D097A"/>
    <w:rsid w:val="008D0B38"/>
    <w:rsid w:val="008D0DC2"/>
    <w:rsid w:val="008D18BC"/>
    <w:rsid w:val="008D246F"/>
    <w:rsid w:val="008D2C0F"/>
    <w:rsid w:val="008D307C"/>
    <w:rsid w:val="008D31ED"/>
    <w:rsid w:val="008D359F"/>
    <w:rsid w:val="008D4283"/>
    <w:rsid w:val="008D4ECC"/>
    <w:rsid w:val="008D60D7"/>
    <w:rsid w:val="008E2A33"/>
    <w:rsid w:val="008E331B"/>
    <w:rsid w:val="008E4DE8"/>
    <w:rsid w:val="008E597B"/>
    <w:rsid w:val="008F1FC1"/>
    <w:rsid w:val="008F37DD"/>
    <w:rsid w:val="008F5F67"/>
    <w:rsid w:val="008F611C"/>
    <w:rsid w:val="008F7088"/>
    <w:rsid w:val="00900F2A"/>
    <w:rsid w:val="00901705"/>
    <w:rsid w:val="00901E31"/>
    <w:rsid w:val="00904683"/>
    <w:rsid w:val="0090553B"/>
    <w:rsid w:val="00906CC1"/>
    <w:rsid w:val="00910121"/>
    <w:rsid w:val="009119E4"/>
    <w:rsid w:val="00912935"/>
    <w:rsid w:val="0091360A"/>
    <w:rsid w:val="00915A33"/>
    <w:rsid w:val="00915C78"/>
    <w:rsid w:val="00917D7E"/>
    <w:rsid w:val="00921AB3"/>
    <w:rsid w:val="0092568A"/>
    <w:rsid w:val="00925832"/>
    <w:rsid w:val="00926BD1"/>
    <w:rsid w:val="0093169A"/>
    <w:rsid w:val="009417C2"/>
    <w:rsid w:val="0094528A"/>
    <w:rsid w:val="0094584A"/>
    <w:rsid w:val="00946F6B"/>
    <w:rsid w:val="00947557"/>
    <w:rsid w:val="00957001"/>
    <w:rsid w:val="00957509"/>
    <w:rsid w:val="009579BB"/>
    <w:rsid w:val="00960434"/>
    <w:rsid w:val="009633B7"/>
    <w:rsid w:val="00963D0E"/>
    <w:rsid w:val="009649C6"/>
    <w:rsid w:val="0096624B"/>
    <w:rsid w:val="00967367"/>
    <w:rsid w:val="00972D09"/>
    <w:rsid w:val="009733B0"/>
    <w:rsid w:val="00981F17"/>
    <w:rsid w:val="0098299F"/>
    <w:rsid w:val="00982B8C"/>
    <w:rsid w:val="00982FB6"/>
    <w:rsid w:val="00985263"/>
    <w:rsid w:val="00985AC5"/>
    <w:rsid w:val="00991DD4"/>
    <w:rsid w:val="00992EBC"/>
    <w:rsid w:val="00993FA0"/>
    <w:rsid w:val="009944A9"/>
    <w:rsid w:val="00995BAA"/>
    <w:rsid w:val="00996173"/>
    <w:rsid w:val="009A0CB1"/>
    <w:rsid w:val="009A279D"/>
    <w:rsid w:val="009A28AE"/>
    <w:rsid w:val="009A745F"/>
    <w:rsid w:val="009A752D"/>
    <w:rsid w:val="009B309B"/>
    <w:rsid w:val="009B3A82"/>
    <w:rsid w:val="009B457C"/>
    <w:rsid w:val="009B5917"/>
    <w:rsid w:val="009B5DE6"/>
    <w:rsid w:val="009B71F2"/>
    <w:rsid w:val="009C03A5"/>
    <w:rsid w:val="009C207F"/>
    <w:rsid w:val="009C3084"/>
    <w:rsid w:val="009D2DB9"/>
    <w:rsid w:val="009D4B90"/>
    <w:rsid w:val="009E0180"/>
    <w:rsid w:val="009E0BB8"/>
    <w:rsid w:val="009E1C11"/>
    <w:rsid w:val="009E1FFA"/>
    <w:rsid w:val="009E24F9"/>
    <w:rsid w:val="009E4CD0"/>
    <w:rsid w:val="009E4D6C"/>
    <w:rsid w:val="009E52FC"/>
    <w:rsid w:val="009E5BA1"/>
    <w:rsid w:val="009E70BB"/>
    <w:rsid w:val="009E723E"/>
    <w:rsid w:val="009F105B"/>
    <w:rsid w:val="009F3737"/>
    <w:rsid w:val="009F49FB"/>
    <w:rsid w:val="009F4E31"/>
    <w:rsid w:val="00A002E7"/>
    <w:rsid w:val="00A02A1E"/>
    <w:rsid w:val="00A03097"/>
    <w:rsid w:val="00A06B11"/>
    <w:rsid w:val="00A07312"/>
    <w:rsid w:val="00A115EC"/>
    <w:rsid w:val="00A11D5F"/>
    <w:rsid w:val="00A12F6B"/>
    <w:rsid w:val="00A15C9D"/>
    <w:rsid w:val="00A17B85"/>
    <w:rsid w:val="00A20DB7"/>
    <w:rsid w:val="00A2179C"/>
    <w:rsid w:val="00A22780"/>
    <w:rsid w:val="00A26889"/>
    <w:rsid w:val="00A30B87"/>
    <w:rsid w:val="00A3724E"/>
    <w:rsid w:val="00A3764E"/>
    <w:rsid w:val="00A37D14"/>
    <w:rsid w:val="00A42783"/>
    <w:rsid w:val="00A43D89"/>
    <w:rsid w:val="00A44A4B"/>
    <w:rsid w:val="00A44C7D"/>
    <w:rsid w:val="00A4614E"/>
    <w:rsid w:val="00A47044"/>
    <w:rsid w:val="00A50B10"/>
    <w:rsid w:val="00A55BAC"/>
    <w:rsid w:val="00A563A1"/>
    <w:rsid w:val="00A564FF"/>
    <w:rsid w:val="00A567D2"/>
    <w:rsid w:val="00A56849"/>
    <w:rsid w:val="00A62CC2"/>
    <w:rsid w:val="00A6479F"/>
    <w:rsid w:val="00A65627"/>
    <w:rsid w:val="00A6593E"/>
    <w:rsid w:val="00A6613F"/>
    <w:rsid w:val="00A671DC"/>
    <w:rsid w:val="00A67B0C"/>
    <w:rsid w:val="00A702A8"/>
    <w:rsid w:val="00A7388D"/>
    <w:rsid w:val="00A73E11"/>
    <w:rsid w:val="00A74787"/>
    <w:rsid w:val="00A80F80"/>
    <w:rsid w:val="00A81662"/>
    <w:rsid w:val="00A83A61"/>
    <w:rsid w:val="00A844DA"/>
    <w:rsid w:val="00A84E8A"/>
    <w:rsid w:val="00A86A57"/>
    <w:rsid w:val="00A87EA4"/>
    <w:rsid w:val="00A906BC"/>
    <w:rsid w:val="00A91146"/>
    <w:rsid w:val="00A93464"/>
    <w:rsid w:val="00A944F9"/>
    <w:rsid w:val="00A96944"/>
    <w:rsid w:val="00AA288E"/>
    <w:rsid w:val="00AA36EB"/>
    <w:rsid w:val="00AA3B77"/>
    <w:rsid w:val="00AA52BA"/>
    <w:rsid w:val="00AA58AE"/>
    <w:rsid w:val="00AB5929"/>
    <w:rsid w:val="00AB6AEC"/>
    <w:rsid w:val="00AB6CB1"/>
    <w:rsid w:val="00AC025D"/>
    <w:rsid w:val="00AC33FE"/>
    <w:rsid w:val="00AC3A84"/>
    <w:rsid w:val="00AC3C03"/>
    <w:rsid w:val="00AC3D31"/>
    <w:rsid w:val="00AC3FA8"/>
    <w:rsid w:val="00AC4155"/>
    <w:rsid w:val="00AC4DBB"/>
    <w:rsid w:val="00AC4EAA"/>
    <w:rsid w:val="00AC563C"/>
    <w:rsid w:val="00AC7919"/>
    <w:rsid w:val="00AD0AE0"/>
    <w:rsid w:val="00AD1646"/>
    <w:rsid w:val="00AD1CF9"/>
    <w:rsid w:val="00AD25BF"/>
    <w:rsid w:val="00AD2FC5"/>
    <w:rsid w:val="00AE5795"/>
    <w:rsid w:val="00AE5B85"/>
    <w:rsid w:val="00AE6622"/>
    <w:rsid w:val="00AE6C96"/>
    <w:rsid w:val="00AE7965"/>
    <w:rsid w:val="00AF04BF"/>
    <w:rsid w:val="00AF0CCF"/>
    <w:rsid w:val="00AF2137"/>
    <w:rsid w:val="00AF2D4E"/>
    <w:rsid w:val="00AF3A49"/>
    <w:rsid w:val="00AF6C5E"/>
    <w:rsid w:val="00B00873"/>
    <w:rsid w:val="00B02FAB"/>
    <w:rsid w:val="00B0387D"/>
    <w:rsid w:val="00B043EC"/>
    <w:rsid w:val="00B0789C"/>
    <w:rsid w:val="00B10FB7"/>
    <w:rsid w:val="00B10FF5"/>
    <w:rsid w:val="00B13065"/>
    <w:rsid w:val="00B1351A"/>
    <w:rsid w:val="00B1474E"/>
    <w:rsid w:val="00B1500E"/>
    <w:rsid w:val="00B15538"/>
    <w:rsid w:val="00B174B2"/>
    <w:rsid w:val="00B175FD"/>
    <w:rsid w:val="00B17924"/>
    <w:rsid w:val="00B21897"/>
    <w:rsid w:val="00B22826"/>
    <w:rsid w:val="00B22985"/>
    <w:rsid w:val="00B22CA5"/>
    <w:rsid w:val="00B240A6"/>
    <w:rsid w:val="00B25E64"/>
    <w:rsid w:val="00B276C4"/>
    <w:rsid w:val="00B30201"/>
    <w:rsid w:val="00B31A36"/>
    <w:rsid w:val="00B33DC8"/>
    <w:rsid w:val="00B33FC6"/>
    <w:rsid w:val="00B3579B"/>
    <w:rsid w:val="00B4140E"/>
    <w:rsid w:val="00B41D93"/>
    <w:rsid w:val="00B41FFC"/>
    <w:rsid w:val="00B43527"/>
    <w:rsid w:val="00B44AAD"/>
    <w:rsid w:val="00B44D50"/>
    <w:rsid w:val="00B45DA9"/>
    <w:rsid w:val="00B50804"/>
    <w:rsid w:val="00B50892"/>
    <w:rsid w:val="00B5098E"/>
    <w:rsid w:val="00B53128"/>
    <w:rsid w:val="00B55E14"/>
    <w:rsid w:val="00B56CED"/>
    <w:rsid w:val="00B62378"/>
    <w:rsid w:val="00B62B55"/>
    <w:rsid w:val="00B63169"/>
    <w:rsid w:val="00B64C2E"/>
    <w:rsid w:val="00B64EA5"/>
    <w:rsid w:val="00B64F4F"/>
    <w:rsid w:val="00B64FB7"/>
    <w:rsid w:val="00B67BDC"/>
    <w:rsid w:val="00B70C74"/>
    <w:rsid w:val="00B718F2"/>
    <w:rsid w:val="00B73B2E"/>
    <w:rsid w:val="00B766C7"/>
    <w:rsid w:val="00B85B94"/>
    <w:rsid w:val="00B85F09"/>
    <w:rsid w:val="00B87FCF"/>
    <w:rsid w:val="00B90BB6"/>
    <w:rsid w:val="00B938B6"/>
    <w:rsid w:val="00B9419F"/>
    <w:rsid w:val="00B95960"/>
    <w:rsid w:val="00BA1ADD"/>
    <w:rsid w:val="00BA384E"/>
    <w:rsid w:val="00BA49A9"/>
    <w:rsid w:val="00BA668D"/>
    <w:rsid w:val="00BB2524"/>
    <w:rsid w:val="00BB34DD"/>
    <w:rsid w:val="00BB39FB"/>
    <w:rsid w:val="00BB5CB1"/>
    <w:rsid w:val="00BB6353"/>
    <w:rsid w:val="00BB6E5D"/>
    <w:rsid w:val="00BC072F"/>
    <w:rsid w:val="00BC3D30"/>
    <w:rsid w:val="00BC4094"/>
    <w:rsid w:val="00BD0121"/>
    <w:rsid w:val="00BD372B"/>
    <w:rsid w:val="00BD4AD7"/>
    <w:rsid w:val="00BD5049"/>
    <w:rsid w:val="00BD74DF"/>
    <w:rsid w:val="00BE0243"/>
    <w:rsid w:val="00BE1C17"/>
    <w:rsid w:val="00BE1F42"/>
    <w:rsid w:val="00BE2751"/>
    <w:rsid w:val="00BE2F6E"/>
    <w:rsid w:val="00BE74C1"/>
    <w:rsid w:val="00BE7603"/>
    <w:rsid w:val="00BF204E"/>
    <w:rsid w:val="00BF280C"/>
    <w:rsid w:val="00BF32D2"/>
    <w:rsid w:val="00BF5717"/>
    <w:rsid w:val="00C00E32"/>
    <w:rsid w:val="00C024F5"/>
    <w:rsid w:val="00C05632"/>
    <w:rsid w:val="00C100E2"/>
    <w:rsid w:val="00C12ADF"/>
    <w:rsid w:val="00C12F2B"/>
    <w:rsid w:val="00C133E1"/>
    <w:rsid w:val="00C14DA9"/>
    <w:rsid w:val="00C15A2E"/>
    <w:rsid w:val="00C15FA4"/>
    <w:rsid w:val="00C16A76"/>
    <w:rsid w:val="00C232CE"/>
    <w:rsid w:val="00C23BB8"/>
    <w:rsid w:val="00C248B2"/>
    <w:rsid w:val="00C25751"/>
    <w:rsid w:val="00C277F6"/>
    <w:rsid w:val="00C305AE"/>
    <w:rsid w:val="00C3064A"/>
    <w:rsid w:val="00C327E9"/>
    <w:rsid w:val="00C33830"/>
    <w:rsid w:val="00C3417D"/>
    <w:rsid w:val="00C34760"/>
    <w:rsid w:val="00C35C49"/>
    <w:rsid w:val="00C37B6B"/>
    <w:rsid w:val="00C4312E"/>
    <w:rsid w:val="00C43DAA"/>
    <w:rsid w:val="00C46555"/>
    <w:rsid w:val="00C5074F"/>
    <w:rsid w:val="00C50F88"/>
    <w:rsid w:val="00C606F8"/>
    <w:rsid w:val="00C60F0B"/>
    <w:rsid w:val="00C62666"/>
    <w:rsid w:val="00C630CD"/>
    <w:rsid w:val="00C65E4B"/>
    <w:rsid w:val="00C709A1"/>
    <w:rsid w:val="00C71698"/>
    <w:rsid w:val="00C767E6"/>
    <w:rsid w:val="00C777AC"/>
    <w:rsid w:val="00C81070"/>
    <w:rsid w:val="00C82C8D"/>
    <w:rsid w:val="00C83185"/>
    <w:rsid w:val="00C8531B"/>
    <w:rsid w:val="00C85802"/>
    <w:rsid w:val="00C90F85"/>
    <w:rsid w:val="00C917E9"/>
    <w:rsid w:val="00C94C31"/>
    <w:rsid w:val="00C9564A"/>
    <w:rsid w:val="00C96913"/>
    <w:rsid w:val="00C97B82"/>
    <w:rsid w:val="00CA00B8"/>
    <w:rsid w:val="00CA0BF5"/>
    <w:rsid w:val="00CA20EA"/>
    <w:rsid w:val="00CA2B3A"/>
    <w:rsid w:val="00CA2D36"/>
    <w:rsid w:val="00CA3BDE"/>
    <w:rsid w:val="00CB248D"/>
    <w:rsid w:val="00CB460E"/>
    <w:rsid w:val="00CB4CD7"/>
    <w:rsid w:val="00CB610D"/>
    <w:rsid w:val="00CB6211"/>
    <w:rsid w:val="00CC0924"/>
    <w:rsid w:val="00CC133A"/>
    <w:rsid w:val="00CC206E"/>
    <w:rsid w:val="00CC5A2A"/>
    <w:rsid w:val="00CC7FD2"/>
    <w:rsid w:val="00CD16BA"/>
    <w:rsid w:val="00CD256F"/>
    <w:rsid w:val="00CD26A7"/>
    <w:rsid w:val="00CD2A8B"/>
    <w:rsid w:val="00CD34B5"/>
    <w:rsid w:val="00CD354F"/>
    <w:rsid w:val="00CD56DD"/>
    <w:rsid w:val="00CD5A40"/>
    <w:rsid w:val="00CD724F"/>
    <w:rsid w:val="00CE6F0E"/>
    <w:rsid w:val="00CE7719"/>
    <w:rsid w:val="00CE7849"/>
    <w:rsid w:val="00CF3D3C"/>
    <w:rsid w:val="00CF46DD"/>
    <w:rsid w:val="00CF568A"/>
    <w:rsid w:val="00D019B8"/>
    <w:rsid w:val="00D05568"/>
    <w:rsid w:val="00D15022"/>
    <w:rsid w:val="00D15551"/>
    <w:rsid w:val="00D15F7F"/>
    <w:rsid w:val="00D20809"/>
    <w:rsid w:val="00D23A56"/>
    <w:rsid w:val="00D24C20"/>
    <w:rsid w:val="00D268BB"/>
    <w:rsid w:val="00D27846"/>
    <w:rsid w:val="00D321E7"/>
    <w:rsid w:val="00D378BB"/>
    <w:rsid w:val="00D42F63"/>
    <w:rsid w:val="00D4478D"/>
    <w:rsid w:val="00D4587E"/>
    <w:rsid w:val="00D4638B"/>
    <w:rsid w:val="00D46558"/>
    <w:rsid w:val="00D4733F"/>
    <w:rsid w:val="00D47EA5"/>
    <w:rsid w:val="00D505AE"/>
    <w:rsid w:val="00D52335"/>
    <w:rsid w:val="00D52664"/>
    <w:rsid w:val="00D54623"/>
    <w:rsid w:val="00D54C1C"/>
    <w:rsid w:val="00D61B43"/>
    <w:rsid w:val="00D65486"/>
    <w:rsid w:val="00D66EF1"/>
    <w:rsid w:val="00D6762A"/>
    <w:rsid w:val="00D67932"/>
    <w:rsid w:val="00D67DFD"/>
    <w:rsid w:val="00D7033E"/>
    <w:rsid w:val="00D70922"/>
    <w:rsid w:val="00D709D7"/>
    <w:rsid w:val="00D71209"/>
    <w:rsid w:val="00D71F6A"/>
    <w:rsid w:val="00D749C0"/>
    <w:rsid w:val="00D75A0C"/>
    <w:rsid w:val="00D76AC2"/>
    <w:rsid w:val="00D81517"/>
    <w:rsid w:val="00D84A14"/>
    <w:rsid w:val="00D87331"/>
    <w:rsid w:val="00D87C3A"/>
    <w:rsid w:val="00D91123"/>
    <w:rsid w:val="00D91131"/>
    <w:rsid w:val="00D91DE0"/>
    <w:rsid w:val="00D9309B"/>
    <w:rsid w:val="00D962E1"/>
    <w:rsid w:val="00DA0821"/>
    <w:rsid w:val="00DA2078"/>
    <w:rsid w:val="00DA25B6"/>
    <w:rsid w:val="00DA3DFA"/>
    <w:rsid w:val="00DA50DB"/>
    <w:rsid w:val="00DA72B8"/>
    <w:rsid w:val="00DB0F52"/>
    <w:rsid w:val="00DB15F2"/>
    <w:rsid w:val="00DB2123"/>
    <w:rsid w:val="00DB2898"/>
    <w:rsid w:val="00DB4A33"/>
    <w:rsid w:val="00DB647B"/>
    <w:rsid w:val="00DB7F82"/>
    <w:rsid w:val="00DC1F7E"/>
    <w:rsid w:val="00DC290C"/>
    <w:rsid w:val="00DC2D1B"/>
    <w:rsid w:val="00DC2FE4"/>
    <w:rsid w:val="00DC784E"/>
    <w:rsid w:val="00DD08F5"/>
    <w:rsid w:val="00DD1552"/>
    <w:rsid w:val="00DE00DF"/>
    <w:rsid w:val="00DE23E7"/>
    <w:rsid w:val="00DE4626"/>
    <w:rsid w:val="00DE5DEE"/>
    <w:rsid w:val="00DF01E8"/>
    <w:rsid w:val="00DF23B3"/>
    <w:rsid w:val="00DF5267"/>
    <w:rsid w:val="00DF7EA7"/>
    <w:rsid w:val="00E01108"/>
    <w:rsid w:val="00E01BFF"/>
    <w:rsid w:val="00E01C29"/>
    <w:rsid w:val="00E03574"/>
    <w:rsid w:val="00E050A2"/>
    <w:rsid w:val="00E0559C"/>
    <w:rsid w:val="00E105AD"/>
    <w:rsid w:val="00E113E1"/>
    <w:rsid w:val="00E11C62"/>
    <w:rsid w:val="00E14C7C"/>
    <w:rsid w:val="00E21403"/>
    <w:rsid w:val="00E215AE"/>
    <w:rsid w:val="00E21C84"/>
    <w:rsid w:val="00E2584A"/>
    <w:rsid w:val="00E30881"/>
    <w:rsid w:val="00E32E64"/>
    <w:rsid w:val="00E34671"/>
    <w:rsid w:val="00E35025"/>
    <w:rsid w:val="00E3634B"/>
    <w:rsid w:val="00E40AA5"/>
    <w:rsid w:val="00E411AC"/>
    <w:rsid w:val="00E415BA"/>
    <w:rsid w:val="00E426E0"/>
    <w:rsid w:val="00E432E5"/>
    <w:rsid w:val="00E43B46"/>
    <w:rsid w:val="00E444AF"/>
    <w:rsid w:val="00E457F2"/>
    <w:rsid w:val="00E45E32"/>
    <w:rsid w:val="00E4615F"/>
    <w:rsid w:val="00E468FE"/>
    <w:rsid w:val="00E46E5A"/>
    <w:rsid w:val="00E5019F"/>
    <w:rsid w:val="00E504DB"/>
    <w:rsid w:val="00E50F42"/>
    <w:rsid w:val="00E51BD6"/>
    <w:rsid w:val="00E5203C"/>
    <w:rsid w:val="00E558C1"/>
    <w:rsid w:val="00E56F54"/>
    <w:rsid w:val="00E56F8A"/>
    <w:rsid w:val="00E6057E"/>
    <w:rsid w:val="00E61403"/>
    <w:rsid w:val="00E615FA"/>
    <w:rsid w:val="00E61D8A"/>
    <w:rsid w:val="00E63A04"/>
    <w:rsid w:val="00E64079"/>
    <w:rsid w:val="00E72EB5"/>
    <w:rsid w:val="00E8174A"/>
    <w:rsid w:val="00E828AA"/>
    <w:rsid w:val="00E83899"/>
    <w:rsid w:val="00E8631B"/>
    <w:rsid w:val="00E866CF"/>
    <w:rsid w:val="00E86BF2"/>
    <w:rsid w:val="00E8761F"/>
    <w:rsid w:val="00E87872"/>
    <w:rsid w:val="00E914CB"/>
    <w:rsid w:val="00E93138"/>
    <w:rsid w:val="00EA1F92"/>
    <w:rsid w:val="00EA20D7"/>
    <w:rsid w:val="00EA3618"/>
    <w:rsid w:val="00EA43F8"/>
    <w:rsid w:val="00EA4644"/>
    <w:rsid w:val="00EA5A39"/>
    <w:rsid w:val="00EA619A"/>
    <w:rsid w:val="00EA6896"/>
    <w:rsid w:val="00EA6938"/>
    <w:rsid w:val="00EB274F"/>
    <w:rsid w:val="00EB34CF"/>
    <w:rsid w:val="00EB3561"/>
    <w:rsid w:val="00EB3625"/>
    <w:rsid w:val="00EB3E62"/>
    <w:rsid w:val="00EB4E37"/>
    <w:rsid w:val="00EB570C"/>
    <w:rsid w:val="00EC2AC9"/>
    <w:rsid w:val="00EC3831"/>
    <w:rsid w:val="00EC46F1"/>
    <w:rsid w:val="00EC561C"/>
    <w:rsid w:val="00EC60EA"/>
    <w:rsid w:val="00EC6A47"/>
    <w:rsid w:val="00EC74E5"/>
    <w:rsid w:val="00EC751A"/>
    <w:rsid w:val="00ED0AE7"/>
    <w:rsid w:val="00ED1500"/>
    <w:rsid w:val="00ED47DA"/>
    <w:rsid w:val="00ED556C"/>
    <w:rsid w:val="00ED7335"/>
    <w:rsid w:val="00EE00EF"/>
    <w:rsid w:val="00EE1567"/>
    <w:rsid w:val="00EE19CF"/>
    <w:rsid w:val="00EE2718"/>
    <w:rsid w:val="00EE3C1C"/>
    <w:rsid w:val="00EE4CB4"/>
    <w:rsid w:val="00EF0E3F"/>
    <w:rsid w:val="00EF0E92"/>
    <w:rsid w:val="00EF11C9"/>
    <w:rsid w:val="00EF14D9"/>
    <w:rsid w:val="00EF37E6"/>
    <w:rsid w:val="00EF3D16"/>
    <w:rsid w:val="00EF3E2F"/>
    <w:rsid w:val="00EF43AE"/>
    <w:rsid w:val="00EF574A"/>
    <w:rsid w:val="00EF685C"/>
    <w:rsid w:val="00EF7098"/>
    <w:rsid w:val="00F004D3"/>
    <w:rsid w:val="00F01D81"/>
    <w:rsid w:val="00F020DF"/>
    <w:rsid w:val="00F03DD0"/>
    <w:rsid w:val="00F041E1"/>
    <w:rsid w:val="00F05E3F"/>
    <w:rsid w:val="00F0645F"/>
    <w:rsid w:val="00F100A2"/>
    <w:rsid w:val="00F11994"/>
    <w:rsid w:val="00F12252"/>
    <w:rsid w:val="00F15384"/>
    <w:rsid w:val="00F163B9"/>
    <w:rsid w:val="00F1697B"/>
    <w:rsid w:val="00F17C8A"/>
    <w:rsid w:val="00F211AF"/>
    <w:rsid w:val="00F214E2"/>
    <w:rsid w:val="00F245ED"/>
    <w:rsid w:val="00F25187"/>
    <w:rsid w:val="00F30519"/>
    <w:rsid w:val="00F34EE6"/>
    <w:rsid w:val="00F40911"/>
    <w:rsid w:val="00F44630"/>
    <w:rsid w:val="00F545E2"/>
    <w:rsid w:val="00F56AC0"/>
    <w:rsid w:val="00F5773D"/>
    <w:rsid w:val="00F577D1"/>
    <w:rsid w:val="00F57821"/>
    <w:rsid w:val="00F61C8D"/>
    <w:rsid w:val="00F640FF"/>
    <w:rsid w:val="00F65A06"/>
    <w:rsid w:val="00F675B2"/>
    <w:rsid w:val="00F67B8E"/>
    <w:rsid w:val="00F72AEE"/>
    <w:rsid w:val="00F73328"/>
    <w:rsid w:val="00F741ED"/>
    <w:rsid w:val="00F74FB9"/>
    <w:rsid w:val="00F81C7B"/>
    <w:rsid w:val="00F84E92"/>
    <w:rsid w:val="00F85890"/>
    <w:rsid w:val="00F914B5"/>
    <w:rsid w:val="00F9350C"/>
    <w:rsid w:val="00F9385E"/>
    <w:rsid w:val="00FA07C7"/>
    <w:rsid w:val="00FA216D"/>
    <w:rsid w:val="00FA243C"/>
    <w:rsid w:val="00FA35C8"/>
    <w:rsid w:val="00FA4B99"/>
    <w:rsid w:val="00FA4C13"/>
    <w:rsid w:val="00FA7945"/>
    <w:rsid w:val="00FB0C98"/>
    <w:rsid w:val="00FB3BD7"/>
    <w:rsid w:val="00FB54BD"/>
    <w:rsid w:val="00FC1A37"/>
    <w:rsid w:val="00FC47CE"/>
    <w:rsid w:val="00FC6824"/>
    <w:rsid w:val="00FE052E"/>
    <w:rsid w:val="00FE1375"/>
    <w:rsid w:val="00FE4B71"/>
    <w:rsid w:val="00FE6732"/>
    <w:rsid w:val="00FF1127"/>
    <w:rsid w:val="00FF14F9"/>
    <w:rsid w:val="00FF2699"/>
    <w:rsid w:val="00FF7E4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FC6092"/>
  <w15:docId w15:val="{9C84B480-C2F9-4A10-B108-2B7E8C003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AE6622"/>
    <w:pPr>
      <w:tabs>
        <w:tab w:val="left" w:pos="1985"/>
        <w:tab w:val="left" w:pos="2268"/>
      </w:tabs>
      <w:spacing w:after="120" w:line="276" w:lineRule="auto"/>
      <w:ind w:firstLine="482"/>
      <w:jc w:val="both"/>
    </w:pPr>
    <w:rPr>
      <w:rFonts w:ascii="Arial" w:hAnsi="Arial"/>
      <w:spacing w:val="4"/>
    </w:rPr>
  </w:style>
  <w:style w:type="paragraph" w:styleId="Nadpis1">
    <w:name w:val="heading 1"/>
    <w:aliases w:val="Nadpis"/>
    <w:basedOn w:val="Normln"/>
    <w:next w:val="Normln"/>
    <w:link w:val="Nadpis1Char"/>
    <w:autoRedefine/>
    <w:uiPriority w:val="99"/>
    <w:qFormat/>
    <w:rsid w:val="000C3EC1"/>
    <w:pPr>
      <w:keepNext/>
      <w:keepLines/>
      <w:numPr>
        <w:numId w:val="6"/>
      </w:numPr>
      <w:tabs>
        <w:tab w:val="clear" w:pos="1985"/>
        <w:tab w:val="clear" w:pos="2268"/>
      </w:tabs>
      <w:spacing w:before="240" w:after="240" w:line="259" w:lineRule="auto"/>
      <w:ind w:left="993" w:hanging="636"/>
      <w:jc w:val="left"/>
      <w:outlineLvl w:val="0"/>
    </w:pPr>
    <w:rPr>
      <w:rFonts w:eastAsiaTheme="majorEastAsia" w:cstheme="majorBidi"/>
      <w:b/>
      <w:color w:val="002060"/>
      <w:sz w:val="32"/>
      <w:szCs w:val="32"/>
    </w:rPr>
  </w:style>
  <w:style w:type="paragraph" w:styleId="Nadpis2">
    <w:name w:val="heading 2"/>
    <w:basedOn w:val="Odstavecseseznamem"/>
    <w:next w:val="Normln"/>
    <w:link w:val="Nadpis2Char"/>
    <w:uiPriority w:val="99"/>
    <w:qFormat/>
    <w:rsid w:val="00CA2B3A"/>
    <w:pPr>
      <w:numPr>
        <w:ilvl w:val="1"/>
        <w:numId w:val="13"/>
      </w:numPr>
      <w:ind w:left="1134" w:hanging="567"/>
      <w:outlineLvl w:val="1"/>
    </w:pPr>
    <w:rPr>
      <w:rFonts w:eastAsiaTheme="majorEastAsia" w:cstheme="majorBidi"/>
      <w:b/>
      <w:color w:val="002060"/>
      <w:sz w:val="24"/>
      <w:szCs w:val="24"/>
      <w:lang w:eastAsia="en-US"/>
    </w:rPr>
  </w:style>
  <w:style w:type="paragraph" w:styleId="Nadpis3">
    <w:name w:val="heading 3"/>
    <w:basedOn w:val="Nadpis1"/>
    <w:next w:val="Normln"/>
    <w:link w:val="Nadpis3Char"/>
    <w:uiPriority w:val="99"/>
    <w:qFormat/>
    <w:rsid w:val="00BB39FB"/>
    <w:pPr>
      <w:numPr>
        <w:ilvl w:val="1"/>
        <w:numId w:val="10"/>
      </w:numPr>
      <w:outlineLvl w:val="2"/>
    </w:pPr>
    <w:rPr>
      <w:sz w:val="24"/>
      <w:szCs w:val="24"/>
    </w:rPr>
  </w:style>
  <w:style w:type="paragraph" w:styleId="Nadpis4">
    <w:name w:val="heading 4"/>
    <w:basedOn w:val="Normln"/>
    <w:next w:val="Normln"/>
    <w:link w:val="Nadpis4Char"/>
    <w:uiPriority w:val="99"/>
    <w:qFormat/>
    <w:rsid w:val="002B33EC"/>
    <w:pPr>
      <w:keepNext/>
      <w:numPr>
        <w:ilvl w:val="3"/>
        <w:numId w:val="4"/>
      </w:numPr>
      <w:spacing w:before="240" w:after="60"/>
      <w:outlineLvl w:val="3"/>
    </w:pPr>
    <w:rPr>
      <w:rFonts w:eastAsia="Times New Roman" w:cs="Times New Roman"/>
      <w:b/>
      <w:bCs/>
      <w:szCs w:val="28"/>
      <w:lang w:eastAsia="cs-CZ"/>
    </w:rPr>
  </w:style>
  <w:style w:type="paragraph" w:styleId="Nadpis5">
    <w:name w:val="heading 5"/>
    <w:basedOn w:val="Normln"/>
    <w:next w:val="Normln"/>
    <w:link w:val="Nadpis5Char"/>
    <w:uiPriority w:val="99"/>
    <w:qFormat/>
    <w:rsid w:val="009E723E"/>
    <w:pPr>
      <w:numPr>
        <w:ilvl w:val="4"/>
        <w:numId w:val="4"/>
      </w:numPr>
      <w:spacing w:before="240" w:after="60"/>
      <w:outlineLvl w:val="4"/>
    </w:pPr>
    <w:rPr>
      <w:rFonts w:ascii="Century Gothic" w:eastAsia="Times New Roman" w:hAnsi="Century Gothic" w:cs="Times New Roman"/>
      <w:b/>
      <w:bCs/>
      <w:i/>
      <w:iCs/>
      <w:sz w:val="26"/>
      <w:szCs w:val="26"/>
      <w:lang w:eastAsia="cs-CZ"/>
    </w:rPr>
  </w:style>
  <w:style w:type="paragraph" w:styleId="Nadpis6">
    <w:name w:val="heading 6"/>
    <w:basedOn w:val="Normln"/>
    <w:next w:val="Normln"/>
    <w:link w:val="Nadpis6Char"/>
    <w:uiPriority w:val="99"/>
    <w:qFormat/>
    <w:rsid w:val="009E723E"/>
    <w:pPr>
      <w:numPr>
        <w:ilvl w:val="5"/>
        <w:numId w:val="4"/>
      </w:numPr>
      <w:spacing w:before="240" w:after="60"/>
      <w:outlineLvl w:val="5"/>
    </w:pPr>
    <w:rPr>
      <w:rFonts w:ascii="Century Gothic" w:eastAsia="Times New Roman" w:hAnsi="Century Gothic" w:cs="Times New Roman"/>
      <w:b/>
      <w:bCs/>
      <w:lang w:eastAsia="cs-CZ"/>
    </w:rPr>
  </w:style>
  <w:style w:type="paragraph" w:styleId="Nadpis7">
    <w:name w:val="heading 7"/>
    <w:basedOn w:val="Normln"/>
    <w:next w:val="Normln"/>
    <w:link w:val="Nadpis7Char"/>
    <w:uiPriority w:val="99"/>
    <w:qFormat/>
    <w:rsid w:val="009E723E"/>
    <w:pPr>
      <w:numPr>
        <w:ilvl w:val="6"/>
        <w:numId w:val="4"/>
      </w:numPr>
      <w:spacing w:before="240" w:after="60"/>
      <w:outlineLvl w:val="6"/>
    </w:pPr>
    <w:rPr>
      <w:rFonts w:ascii="Century Gothic" w:eastAsia="Times New Roman" w:hAnsi="Century Gothic" w:cs="Times New Roman"/>
      <w:sz w:val="24"/>
      <w:szCs w:val="24"/>
      <w:lang w:eastAsia="cs-CZ"/>
    </w:rPr>
  </w:style>
  <w:style w:type="paragraph" w:styleId="Nadpis8">
    <w:name w:val="heading 8"/>
    <w:basedOn w:val="Normln"/>
    <w:next w:val="Normln"/>
    <w:link w:val="Nadpis8Char"/>
    <w:uiPriority w:val="99"/>
    <w:qFormat/>
    <w:rsid w:val="009E723E"/>
    <w:pPr>
      <w:numPr>
        <w:ilvl w:val="7"/>
        <w:numId w:val="4"/>
      </w:numPr>
      <w:spacing w:before="240" w:after="60"/>
      <w:outlineLvl w:val="7"/>
    </w:pPr>
    <w:rPr>
      <w:rFonts w:ascii="Century Gothic" w:eastAsia="Times New Roman" w:hAnsi="Century Gothic" w:cs="Times New Roman"/>
      <w:i/>
      <w:iCs/>
      <w:sz w:val="24"/>
      <w:szCs w:val="24"/>
      <w:lang w:eastAsia="cs-CZ"/>
    </w:rPr>
  </w:style>
  <w:style w:type="paragraph" w:styleId="Nadpis9">
    <w:name w:val="heading 9"/>
    <w:basedOn w:val="Normln"/>
    <w:next w:val="Normln"/>
    <w:link w:val="Nadpis9Char"/>
    <w:uiPriority w:val="99"/>
    <w:qFormat/>
    <w:rsid w:val="009E723E"/>
    <w:pPr>
      <w:numPr>
        <w:ilvl w:val="8"/>
        <w:numId w:val="4"/>
      </w:numPr>
      <w:spacing w:before="240" w:after="60"/>
      <w:outlineLvl w:val="8"/>
    </w:pPr>
    <w:rPr>
      <w:rFonts w:eastAsia="Times New Roman" w:cs="Arial"/>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Nadpis Char"/>
    <w:basedOn w:val="Standardnpsmoodstavce"/>
    <w:link w:val="Nadpis1"/>
    <w:uiPriority w:val="99"/>
    <w:rsid w:val="000C3EC1"/>
    <w:rPr>
      <w:rFonts w:ascii="Arial" w:eastAsiaTheme="majorEastAsia" w:hAnsi="Arial" w:cstheme="majorBidi"/>
      <w:b/>
      <w:color w:val="002060"/>
      <w:spacing w:val="4"/>
      <w:sz w:val="32"/>
      <w:szCs w:val="32"/>
    </w:rPr>
  </w:style>
  <w:style w:type="character" w:customStyle="1" w:styleId="Nadpis2Char">
    <w:name w:val="Nadpis 2 Char"/>
    <w:basedOn w:val="Standardnpsmoodstavce"/>
    <w:link w:val="Nadpis2"/>
    <w:uiPriority w:val="99"/>
    <w:rsid w:val="00CA2B3A"/>
    <w:rPr>
      <w:rFonts w:ascii="Arial" w:eastAsiaTheme="majorEastAsia" w:hAnsi="Arial" w:cstheme="majorBidi"/>
      <w:b/>
      <w:color w:val="002060"/>
      <w:spacing w:val="4"/>
      <w:sz w:val="24"/>
      <w:szCs w:val="24"/>
    </w:rPr>
  </w:style>
  <w:style w:type="character" w:customStyle="1" w:styleId="Nadpis3Char">
    <w:name w:val="Nadpis 3 Char"/>
    <w:basedOn w:val="Standardnpsmoodstavce"/>
    <w:link w:val="Nadpis3"/>
    <w:uiPriority w:val="99"/>
    <w:rsid w:val="00BB39FB"/>
    <w:rPr>
      <w:rFonts w:ascii="Arial" w:eastAsiaTheme="majorEastAsia" w:hAnsi="Arial" w:cstheme="majorBidi"/>
      <w:b/>
      <w:spacing w:val="4"/>
      <w:sz w:val="24"/>
      <w:szCs w:val="24"/>
    </w:rPr>
  </w:style>
  <w:style w:type="character" w:customStyle="1" w:styleId="Nadpis4Char">
    <w:name w:val="Nadpis 4 Char"/>
    <w:basedOn w:val="Standardnpsmoodstavce"/>
    <w:link w:val="Nadpis4"/>
    <w:rsid w:val="002B33EC"/>
    <w:rPr>
      <w:rFonts w:ascii="Arial" w:eastAsia="Times New Roman" w:hAnsi="Arial" w:cs="Times New Roman"/>
      <w:b/>
      <w:bCs/>
      <w:spacing w:val="4"/>
      <w:szCs w:val="28"/>
      <w:lang w:eastAsia="cs-CZ"/>
    </w:rPr>
  </w:style>
  <w:style w:type="character" w:customStyle="1" w:styleId="Nadpis5Char">
    <w:name w:val="Nadpis 5 Char"/>
    <w:basedOn w:val="Standardnpsmoodstavce"/>
    <w:link w:val="Nadpis5"/>
    <w:uiPriority w:val="99"/>
    <w:rsid w:val="009E723E"/>
    <w:rPr>
      <w:rFonts w:ascii="Century Gothic" w:eastAsia="Times New Roman" w:hAnsi="Century Gothic" w:cs="Times New Roman"/>
      <w:b/>
      <w:bCs/>
      <w:i/>
      <w:iCs/>
      <w:spacing w:val="4"/>
      <w:sz w:val="26"/>
      <w:szCs w:val="26"/>
      <w:lang w:eastAsia="cs-CZ"/>
    </w:rPr>
  </w:style>
  <w:style w:type="character" w:customStyle="1" w:styleId="Nadpis6Char">
    <w:name w:val="Nadpis 6 Char"/>
    <w:basedOn w:val="Standardnpsmoodstavce"/>
    <w:link w:val="Nadpis6"/>
    <w:uiPriority w:val="99"/>
    <w:rsid w:val="009E723E"/>
    <w:rPr>
      <w:rFonts w:ascii="Century Gothic" w:eastAsia="Times New Roman" w:hAnsi="Century Gothic" w:cs="Times New Roman"/>
      <w:b/>
      <w:bCs/>
      <w:spacing w:val="4"/>
      <w:lang w:eastAsia="cs-CZ"/>
    </w:rPr>
  </w:style>
  <w:style w:type="character" w:customStyle="1" w:styleId="Nadpis7Char">
    <w:name w:val="Nadpis 7 Char"/>
    <w:basedOn w:val="Standardnpsmoodstavce"/>
    <w:link w:val="Nadpis7"/>
    <w:uiPriority w:val="99"/>
    <w:rsid w:val="009E723E"/>
    <w:rPr>
      <w:rFonts w:ascii="Century Gothic" w:eastAsia="Times New Roman" w:hAnsi="Century Gothic" w:cs="Times New Roman"/>
      <w:spacing w:val="4"/>
      <w:sz w:val="24"/>
      <w:szCs w:val="24"/>
      <w:lang w:eastAsia="cs-CZ"/>
    </w:rPr>
  </w:style>
  <w:style w:type="character" w:customStyle="1" w:styleId="Nadpis8Char">
    <w:name w:val="Nadpis 8 Char"/>
    <w:basedOn w:val="Standardnpsmoodstavce"/>
    <w:link w:val="Nadpis8"/>
    <w:uiPriority w:val="99"/>
    <w:rsid w:val="009E723E"/>
    <w:rPr>
      <w:rFonts w:ascii="Century Gothic" w:eastAsia="Times New Roman" w:hAnsi="Century Gothic" w:cs="Times New Roman"/>
      <w:i/>
      <w:iCs/>
      <w:spacing w:val="4"/>
      <w:sz w:val="24"/>
      <w:szCs w:val="24"/>
      <w:lang w:eastAsia="cs-CZ"/>
    </w:rPr>
  </w:style>
  <w:style w:type="character" w:customStyle="1" w:styleId="Nadpis9Char">
    <w:name w:val="Nadpis 9 Char"/>
    <w:basedOn w:val="Standardnpsmoodstavce"/>
    <w:link w:val="Nadpis9"/>
    <w:uiPriority w:val="99"/>
    <w:rsid w:val="009E723E"/>
    <w:rPr>
      <w:rFonts w:ascii="Arial" w:eastAsia="Times New Roman" w:hAnsi="Arial" w:cs="Arial"/>
      <w:spacing w:val="4"/>
      <w:lang w:eastAsia="cs-CZ"/>
    </w:rPr>
  </w:style>
  <w:style w:type="paragraph" w:styleId="Nzev">
    <w:name w:val="Title"/>
    <w:basedOn w:val="Normln"/>
    <w:next w:val="Normln"/>
    <w:link w:val="NzevChar"/>
    <w:uiPriority w:val="10"/>
    <w:qFormat/>
    <w:rsid w:val="002A3BBF"/>
    <w:pPr>
      <w:spacing w:line="240" w:lineRule="auto"/>
    </w:pPr>
    <w:rPr>
      <w:rFonts w:eastAsiaTheme="majorEastAsia" w:cstheme="majorBidi"/>
      <w:b/>
      <w:kern w:val="28"/>
      <w:sz w:val="72"/>
      <w:szCs w:val="56"/>
    </w:rPr>
  </w:style>
  <w:style w:type="character" w:customStyle="1" w:styleId="NzevChar">
    <w:name w:val="Název Char"/>
    <w:basedOn w:val="Standardnpsmoodstavce"/>
    <w:link w:val="Nzev"/>
    <w:uiPriority w:val="10"/>
    <w:rsid w:val="002A3BBF"/>
    <w:rPr>
      <w:rFonts w:ascii="Arial Narrow" w:eastAsiaTheme="majorEastAsia" w:hAnsi="Arial Narrow" w:cstheme="majorBidi"/>
      <w:b/>
      <w:spacing w:val="4"/>
      <w:kern w:val="28"/>
      <w:sz w:val="72"/>
      <w:szCs w:val="56"/>
    </w:rPr>
  </w:style>
  <w:style w:type="paragraph" w:styleId="Podnadpis">
    <w:name w:val="Subtitle"/>
    <w:aliases w:val="Podtitul"/>
    <w:basedOn w:val="Normln"/>
    <w:next w:val="Normln"/>
    <w:link w:val="PodnadpisChar"/>
    <w:autoRedefine/>
    <w:uiPriority w:val="11"/>
    <w:qFormat/>
    <w:rsid w:val="00CE7849"/>
    <w:pPr>
      <w:numPr>
        <w:ilvl w:val="1"/>
      </w:numPr>
      <w:tabs>
        <w:tab w:val="clear" w:pos="1985"/>
        <w:tab w:val="clear" w:pos="2268"/>
      </w:tabs>
      <w:ind w:left="4111" w:firstLine="482"/>
      <w:jc w:val="left"/>
    </w:pPr>
    <w:rPr>
      <w:sz w:val="36"/>
    </w:rPr>
  </w:style>
  <w:style w:type="character" w:customStyle="1" w:styleId="PodnadpisChar">
    <w:name w:val="Podnadpis Char"/>
    <w:aliases w:val="Podtitul Char"/>
    <w:basedOn w:val="Standardnpsmoodstavce"/>
    <w:link w:val="Podnadpis"/>
    <w:uiPriority w:val="11"/>
    <w:rsid w:val="00CE7849"/>
    <w:rPr>
      <w:rFonts w:ascii="Arial Narrow" w:hAnsi="Arial Narrow"/>
      <w:spacing w:val="4"/>
      <w:sz w:val="36"/>
    </w:rPr>
  </w:style>
  <w:style w:type="table" w:styleId="Mkatabulky">
    <w:name w:val="Table Grid"/>
    <w:basedOn w:val="Normlntabulka"/>
    <w:uiPriority w:val="39"/>
    <w:rsid w:val="009E5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dpisobsahu">
    <w:name w:val="TOC Heading"/>
    <w:basedOn w:val="Nadpis1"/>
    <w:next w:val="Normln"/>
    <w:uiPriority w:val="39"/>
    <w:unhideWhenUsed/>
    <w:qFormat/>
    <w:rsid w:val="002B33EC"/>
    <w:pPr>
      <w:numPr>
        <w:numId w:val="0"/>
      </w:numPr>
      <w:outlineLvl w:val="9"/>
    </w:pPr>
    <w:rPr>
      <w:sz w:val="28"/>
      <w:lang w:eastAsia="cs-CZ"/>
    </w:rPr>
  </w:style>
  <w:style w:type="paragraph" w:styleId="Odstavecseseznamem">
    <w:name w:val="List Paragraph"/>
    <w:aliases w:val="Nad,Odstavec cíl se seznamem,Odstavec se seznamem5,Odstavec_muj"/>
    <w:basedOn w:val="Normln"/>
    <w:link w:val="OdstavecseseznamemChar"/>
    <w:qFormat/>
    <w:rsid w:val="00036C88"/>
    <w:pPr>
      <w:numPr>
        <w:numId w:val="1"/>
      </w:numPr>
      <w:spacing w:before="120" w:line="240" w:lineRule="auto"/>
    </w:pPr>
    <w:rPr>
      <w:rFonts w:eastAsia="Times New Roman" w:cs="Times New Roman"/>
      <w:lang w:eastAsia="cs-CZ"/>
    </w:rPr>
  </w:style>
  <w:style w:type="character" w:customStyle="1" w:styleId="OdstavecseseznamemChar">
    <w:name w:val="Odstavec se seznamem Char"/>
    <w:aliases w:val="Nad Char,Odstavec cíl se seznamem Char,Odstavec se seznamem5 Char,Odstavec_muj Char"/>
    <w:basedOn w:val="Standardnpsmoodstavce"/>
    <w:link w:val="Odstavecseseznamem"/>
    <w:rsid w:val="00036C88"/>
    <w:rPr>
      <w:rFonts w:ascii="Arial" w:eastAsia="Times New Roman" w:hAnsi="Arial" w:cs="Times New Roman"/>
      <w:spacing w:val="4"/>
      <w:lang w:eastAsia="cs-CZ"/>
    </w:rPr>
  </w:style>
  <w:style w:type="character" w:styleId="Hypertextovodkaz">
    <w:name w:val="Hyperlink"/>
    <w:uiPriority w:val="99"/>
    <w:unhideWhenUsed/>
    <w:rsid w:val="009A752D"/>
    <w:rPr>
      <w:color w:val="0000FF"/>
      <w:u w:val="single"/>
    </w:rPr>
  </w:style>
  <w:style w:type="paragraph" w:customStyle="1" w:styleId="Default">
    <w:name w:val="Default"/>
    <w:rsid w:val="00EF14D9"/>
    <w:pPr>
      <w:autoSpaceDE w:val="0"/>
      <w:autoSpaceDN w:val="0"/>
      <w:adjustRightInd w:val="0"/>
      <w:spacing w:after="0" w:line="240" w:lineRule="auto"/>
    </w:pPr>
    <w:rPr>
      <w:rFonts w:ascii="Century Gothic" w:hAnsi="Century Gothic" w:cs="Century Gothic"/>
      <w:color w:val="000000"/>
      <w:sz w:val="24"/>
      <w:szCs w:val="24"/>
    </w:rPr>
  </w:style>
  <w:style w:type="paragraph" w:styleId="Bezmezer">
    <w:name w:val="No Spacing"/>
    <w:uiPriority w:val="1"/>
    <w:qFormat/>
    <w:rsid w:val="00EF14D9"/>
    <w:pPr>
      <w:tabs>
        <w:tab w:val="left" w:pos="1985"/>
      </w:tabs>
      <w:spacing w:after="0" w:line="240" w:lineRule="auto"/>
    </w:pPr>
  </w:style>
  <w:style w:type="paragraph" w:styleId="Titulek">
    <w:name w:val="caption"/>
    <w:aliases w:val="Titulek Tab.,Nadpis tabulky a/nebo grafu"/>
    <w:basedOn w:val="Normln"/>
    <w:next w:val="Normln"/>
    <w:uiPriority w:val="35"/>
    <w:unhideWhenUsed/>
    <w:qFormat/>
    <w:rsid w:val="000B7915"/>
    <w:pPr>
      <w:spacing w:before="120" w:after="200" w:line="240" w:lineRule="auto"/>
    </w:pPr>
    <w:rPr>
      <w:iCs/>
      <w:sz w:val="18"/>
      <w:szCs w:val="18"/>
    </w:rPr>
  </w:style>
  <w:style w:type="table" w:customStyle="1" w:styleId="AG01">
    <w:name w:val="AG_01"/>
    <w:basedOn w:val="GridTable21"/>
    <w:uiPriority w:val="99"/>
    <w:rsid w:val="00967367"/>
    <w:pPr>
      <w:jc w:val="center"/>
    </w:pPr>
    <w:tblPr/>
    <w:tcPr>
      <w:shd w:val="clear" w:color="auto" w:fill="auto"/>
      <w:vAlign w:val="center"/>
    </w:tcPr>
    <w:tblStylePr w:type="firstRow">
      <w:rPr>
        <w:b/>
        <w:bCs/>
        <w:color w:val="FFFFFF" w:themeColor="background1"/>
      </w:rPr>
      <w:tblPr/>
      <w:tcPr>
        <w:tcBorders>
          <w:top w:val="nil"/>
          <w:left w:val="nil"/>
          <w:bottom w:val="single" w:sz="12" w:space="0" w:color="auto"/>
          <w:right w:val="nil"/>
          <w:insideH w:val="nil"/>
          <w:insideV w:val="nil"/>
          <w:tl2br w:val="nil"/>
          <w:tr2bl w:val="nil"/>
        </w:tcBorders>
        <w:shd w:val="clear" w:color="auto" w:fill="7F7F7F" w:themeFill="text1" w:themeFillTint="80"/>
      </w:tcPr>
    </w:tblStylePr>
    <w:tblStylePr w:type="lastRow">
      <w:rPr>
        <w:b/>
        <w:bCs/>
      </w:rPr>
      <w:tblPr/>
      <w:tcPr>
        <w:tcBorders>
          <w:top w:val="single" w:sz="12" w:space="0" w:color="auto"/>
          <w:bottom w:val="nil"/>
          <w:insideH w:val="nil"/>
          <w:insideV w:val="nil"/>
        </w:tcBorders>
        <w:shd w:val="clear" w:color="auto" w:fill="BFBFBF" w:themeFill="background1" w:themeFillShade="BF"/>
      </w:tcPr>
    </w:tblStylePr>
    <w:tblStylePr w:type="firstCol">
      <w:rPr>
        <w:rFonts w:asciiTheme="majorHAnsi" w:hAnsiTheme="majorHAnsi"/>
        <w:b/>
        <w:bCs/>
      </w:rPr>
      <w:tblPr/>
      <w:tcPr>
        <w:tcBorders>
          <w:right w:val="single" w:sz="4" w:space="0" w:color="auto"/>
        </w:tcBorders>
        <w:shd w:val="clear" w:color="auto" w:fill="BFBFBF" w:themeFill="background1" w:themeFillShade="BF"/>
      </w:tcPr>
    </w:tblStylePr>
    <w:tblStylePr w:type="lastCol">
      <w:rPr>
        <w:b w:val="0"/>
        <w:bCs/>
      </w:rPr>
      <w:tblPr/>
      <w:tcPr>
        <w:shd w:val="clear" w:color="auto" w:fill="BFBFBF" w:themeFill="background1" w:themeFillShade="BF"/>
      </w:tcPr>
    </w:tblStylePr>
    <w:tblStylePr w:type="band1Vert">
      <w:tblPr/>
      <w:tcPr>
        <w:shd w:val="clear" w:color="auto" w:fill="CCCCCC" w:themeFill="text1" w:themeFillTint="33"/>
      </w:tcPr>
    </w:tblStylePr>
    <w:tblStylePr w:type="band2Vert">
      <w:tblPr/>
      <w:tcPr>
        <w:shd w:val="clear" w:color="auto" w:fill="D9D9D9" w:themeFill="background1" w:themeFillShade="D9"/>
      </w:tcPr>
    </w:tblStylePr>
    <w:tblStylePr w:type="band1Horz">
      <w:tblPr/>
      <w:tcPr>
        <w:shd w:val="clear" w:color="auto" w:fill="D9D9D9" w:themeFill="background1" w:themeFillShade="D9"/>
      </w:tcPr>
    </w:tblStylePr>
    <w:tblStylePr w:type="nwCell">
      <w:tblPr/>
      <w:tcPr>
        <w:shd w:val="clear" w:color="auto" w:fill="808080" w:themeFill="background1" w:themeFillShade="80"/>
      </w:tcPr>
    </w:tblStylePr>
    <w:tblStylePr w:type="swCell">
      <w:tblPr/>
      <w:tcPr>
        <w:shd w:val="clear" w:color="auto" w:fill="BFBFBF" w:themeFill="background1" w:themeFillShade="BF"/>
      </w:tcPr>
    </w:tblStylePr>
  </w:style>
  <w:style w:type="table" w:customStyle="1" w:styleId="GridTable21">
    <w:name w:val="Grid Table 21"/>
    <w:basedOn w:val="Normlntabulka"/>
    <w:uiPriority w:val="47"/>
    <w:rsid w:val="00A44C7D"/>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ZdraznnAG">
    <w:name w:val="Zdůraznění AG"/>
    <w:basedOn w:val="Normln"/>
    <w:link w:val="ZdraznnAGChar"/>
    <w:qFormat/>
    <w:rsid w:val="003A7D88"/>
    <w:pPr>
      <w:spacing w:before="120"/>
    </w:pPr>
    <w:rPr>
      <w:b/>
      <w:bCs/>
      <w:sz w:val="32"/>
    </w:rPr>
  </w:style>
  <w:style w:type="character" w:customStyle="1" w:styleId="ZdraznnAGChar">
    <w:name w:val="Zdůraznění AG Char"/>
    <w:basedOn w:val="Standardnpsmoodstavce"/>
    <w:link w:val="ZdraznnAG"/>
    <w:rsid w:val="003A7D88"/>
    <w:rPr>
      <w:rFonts w:ascii="Arial" w:hAnsi="Arial"/>
      <w:b/>
      <w:bCs/>
      <w:spacing w:val="4"/>
      <w:sz w:val="32"/>
    </w:rPr>
  </w:style>
  <w:style w:type="paragraph" w:styleId="Seznamobrzk">
    <w:name w:val="table of figures"/>
    <w:aliases w:val="Seznam tabulek"/>
    <w:basedOn w:val="Normln"/>
    <w:next w:val="Normln"/>
    <w:uiPriority w:val="99"/>
    <w:unhideWhenUsed/>
    <w:rsid w:val="00C71698"/>
    <w:pPr>
      <w:tabs>
        <w:tab w:val="clear" w:pos="1985"/>
        <w:tab w:val="clear" w:pos="2268"/>
      </w:tabs>
      <w:ind w:left="440" w:hanging="440"/>
      <w:jc w:val="left"/>
    </w:pPr>
    <w:rPr>
      <w:rFonts w:asciiTheme="minorHAnsi" w:hAnsiTheme="minorHAnsi"/>
      <w:smallCaps/>
      <w:sz w:val="20"/>
      <w:szCs w:val="20"/>
    </w:rPr>
  </w:style>
  <w:style w:type="paragraph" w:customStyle="1" w:styleId="OdrazkaUrovenjedna">
    <w:name w:val="Odrazka_Uroven jedna"/>
    <w:basedOn w:val="Odstavecseseznamem"/>
    <w:link w:val="OdrazkaUrovenjednaChar"/>
    <w:qFormat/>
    <w:rsid w:val="002B33EC"/>
    <w:pPr>
      <w:numPr>
        <w:numId w:val="2"/>
      </w:numPr>
      <w:spacing w:before="160"/>
      <w:ind w:left="924" w:hanging="357"/>
    </w:pPr>
  </w:style>
  <w:style w:type="character" w:customStyle="1" w:styleId="OdrazkaUrovenjednaChar">
    <w:name w:val="Odrazka_Uroven jedna Char"/>
    <w:basedOn w:val="OdstavecseseznamemChar"/>
    <w:link w:val="OdrazkaUrovenjedna"/>
    <w:rsid w:val="002B33EC"/>
    <w:rPr>
      <w:rFonts w:ascii="Arial" w:eastAsia="Times New Roman" w:hAnsi="Arial" w:cs="Times New Roman"/>
      <w:spacing w:val="4"/>
      <w:lang w:eastAsia="cs-CZ"/>
    </w:rPr>
  </w:style>
  <w:style w:type="paragraph" w:customStyle="1" w:styleId="Odrazkauroven2">
    <w:name w:val="Odrazka uroven 2"/>
    <w:basedOn w:val="Odstavecseseznamem"/>
    <w:link w:val="Odrazkauroven2Char"/>
    <w:qFormat/>
    <w:rsid w:val="006538DD"/>
    <w:pPr>
      <w:numPr>
        <w:numId w:val="7"/>
      </w:numPr>
      <w:tabs>
        <w:tab w:val="clear" w:pos="1985"/>
        <w:tab w:val="clear" w:pos="2268"/>
      </w:tabs>
      <w:spacing w:after="0"/>
    </w:pPr>
  </w:style>
  <w:style w:type="character" w:customStyle="1" w:styleId="Odrazkauroven2Char">
    <w:name w:val="Odrazka uroven 2 Char"/>
    <w:basedOn w:val="OdstavecseseznamemChar"/>
    <w:link w:val="Odrazkauroven2"/>
    <w:rsid w:val="006538DD"/>
    <w:rPr>
      <w:rFonts w:ascii="Arial" w:eastAsia="Times New Roman" w:hAnsi="Arial" w:cs="Times New Roman"/>
      <w:spacing w:val="4"/>
      <w:lang w:eastAsia="cs-CZ"/>
    </w:rPr>
  </w:style>
  <w:style w:type="paragraph" w:styleId="Zhlav">
    <w:name w:val="header"/>
    <w:basedOn w:val="Normln"/>
    <w:link w:val="ZhlavChar"/>
    <w:uiPriority w:val="99"/>
    <w:unhideWhenUsed/>
    <w:rsid w:val="008521B1"/>
    <w:pPr>
      <w:tabs>
        <w:tab w:val="clear" w:pos="1985"/>
        <w:tab w:val="center" w:pos="4536"/>
        <w:tab w:val="right" w:pos="9072"/>
      </w:tabs>
      <w:spacing w:line="240" w:lineRule="auto"/>
    </w:pPr>
  </w:style>
  <w:style w:type="character" w:customStyle="1" w:styleId="ZhlavChar">
    <w:name w:val="Záhlaví Char"/>
    <w:basedOn w:val="Standardnpsmoodstavce"/>
    <w:link w:val="Zhlav"/>
    <w:uiPriority w:val="99"/>
    <w:rsid w:val="008521B1"/>
  </w:style>
  <w:style w:type="paragraph" w:styleId="Zpat">
    <w:name w:val="footer"/>
    <w:basedOn w:val="Normln"/>
    <w:link w:val="ZpatChar"/>
    <w:uiPriority w:val="99"/>
    <w:unhideWhenUsed/>
    <w:rsid w:val="008521B1"/>
    <w:pPr>
      <w:tabs>
        <w:tab w:val="clear" w:pos="1985"/>
        <w:tab w:val="center" w:pos="4536"/>
        <w:tab w:val="right" w:pos="9072"/>
      </w:tabs>
      <w:spacing w:line="240" w:lineRule="auto"/>
    </w:pPr>
  </w:style>
  <w:style w:type="character" w:customStyle="1" w:styleId="ZpatChar">
    <w:name w:val="Zápatí Char"/>
    <w:basedOn w:val="Standardnpsmoodstavce"/>
    <w:link w:val="Zpat"/>
    <w:uiPriority w:val="99"/>
    <w:rsid w:val="008521B1"/>
  </w:style>
  <w:style w:type="character" w:styleId="Zstupntext">
    <w:name w:val="Placeholder Text"/>
    <w:basedOn w:val="Standardnpsmoodstavce"/>
    <w:uiPriority w:val="99"/>
    <w:semiHidden/>
    <w:rsid w:val="008521B1"/>
    <w:rPr>
      <w:color w:val="808080"/>
    </w:rPr>
  </w:style>
  <w:style w:type="paragraph" w:styleId="Obsah1">
    <w:name w:val="toc 1"/>
    <w:basedOn w:val="Normln"/>
    <w:next w:val="Normln"/>
    <w:autoRedefine/>
    <w:uiPriority w:val="39"/>
    <w:unhideWhenUsed/>
    <w:qFormat/>
    <w:rsid w:val="007560F5"/>
    <w:pPr>
      <w:tabs>
        <w:tab w:val="clear" w:pos="1985"/>
        <w:tab w:val="clear" w:pos="2268"/>
        <w:tab w:val="left" w:pos="454"/>
        <w:tab w:val="right" w:leader="dot" w:pos="9062"/>
      </w:tabs>
      <w:spacing w:before="240" w:after="100"/>
      <w:contextualSpacing/>
      <w:jc w:val="left"/>
    </w:pPr>
    <w:rPr>
      <w:rFonts w:cs="Arial"/>
      <w:i/>
      <w:noProof/>
    </w:rPr>
  </w:style>
  <w:style w:type="paragraph" w:styleId="Obsah2">
    <w:name w:val="toc 2"/>
    <w:basedOn w:val="Normln"/>
    <w:next w:val="Normln"/>
    <w:autoRedefine/>
    <w:uiPriority w:val="39"/>
    <w:unhideWhenUsed/>
    <w:qFormat/>
    <w:rsid w:val="000F18AB"/>
    <w:pPr>
      <w:tabs>
        <w:tab w:val="clear" w:pos="1985"/>
        <w:tab w:val="clear" w:pos="2268"/>
        <w:tab w:val="left" w:pos="880"/>
        <w:tab w:val="left" w:pos="1320"/>
        <w:tab w:val="right" w:leader="dot" w:pos="9062"/>
      </w:tabs>
      <w:spacing w:after="100"/>
      <w:ind w:left="454"/>
      <w:contextualSpacing/>
      <w:jc w:val="left"/>
    </w:pPr>
  </w:style>
  <w:style w:type="paragraph" w:customStyle="1" w:styleId="Datumtitulka">
    <w:name w:val="Datum titulka"/>
    <w:basedOn w:val="Normln"/>
    <w:link w:val="DatumtitulkaChar"/>
    <w:uiPriority w:val="1"/>
    <w:qFormat/>
    <w:rsid w:val="002A3BBF"/>
    <w:pPr>
      <w:jc w:val="right"/>
    </w:pPr>
    <w:rPr>
      <w:sz w:val="28"/>
      <w:szCs w:val="28"/>
    </w:rPr>
  </w:style>
  <w:style w:type="character" w:customStyle="1" w:styleId="DatumtitulkaChar">
    <w:name w:val="Datum titulka Char"/>
    <w:basedOn w:val="Standardnpsmoodstavce"/>
    <w:link w:val="Datumtitulka"/>
    <w:uiPriority w:val="1"/>
    <w:rsid w:val="005F5D13"/>
    <w:rPr>
      <w:rFonts w:ascii="Arial Narrow" w:hAnsi="Arial Narrow"/>
      <w:spacing w:val="4"/>
      <w:sz w:val="28"/>
      <w:szCs w:val="28"/>
    </w:rPr>
  </w:style>
  <w:style w:type="paragraph" w:styleId="Obsah3">
    <w:name w:val="toc 3"/>
    <w:basedOn w:val="Normln"/>
    <w:next w:val="Normln"/>
    <w:autoRedefine/>
    <w:uiPriority w:val="39"/>
    <w:unhideWhenUsed/>
    <w:qFormat/>
    <w:rsid w:val="000F18AB"/>
    <w:pPr>
      <w:tabs>
        <w:tab w:val="clear" w:pos="1985"/>
        <w:tab w:val="clear" w:pos="2268"/>
      </w:tabs>
      <w:spacing w:after="100"/>
      <w:ind w:left="907"/>
      <w:jc w:val="left"/>
    </w:pPr>
    <w:rPr>
      <w:rFonts w:asciiTheme="minorHAnsi" w:eastAsiaTheme="minorEastAsia" w:hAnsiTheme="minorHAnsi" w:cs="Times New Roman"/>
      <w:lang w:eastAsia="cs-CZ"/>
    </w:rPr>
  </w:style>
  <w:style w:type="paragraph" w:customStyle="1" w:styleId="slovanzdraznn">
    <w:name w:val="Číslované zdůraznění"/>
    <w:basedOn w:val="Normln"/>
    <w:link w:val="slovanzdraznnChar"/>
    <w:uiPriority w:val="1"/>
    <w:qFormat/>
    <w:rsid w:val="002A3BBF"/>
    <w:pPr>
      <w:spacing w:before="120"/>
      <w:ind w:left="284" w:hanging="284"/>
      <w:contextualSpacing/>
    </w:pPr>
    <w:rPr>
      <w:rFonts w:eastAsia="Times New Roman" w:cs="Times New Roman"/>
      <w:b/>
      <w:lang w:eastAsia="cs-CZ"/>
    </w:rPr>
  </w:style>
  <w:style w:type="character" w:customStyle="1" w:styleId="slovanzdraznnChar">
    <w:name w:val="Číslované zdůraznění Char"/>
    <w:basedOn w:val="Standardnpsmoodstavce"/>
    <w:link w:val="slovanzdraznn"/>
    <w:uiPriority w:val="1"/>
    <w:rsid w:val="005F5D13"/>
    <w:rPr>
      <w:rFonts w:ascii="Arial Narrow" w:eastAsia="Times New Roman" w:hAnsi="Arial Narrow" w:cs="Times New Roman"/>
      <w:b/>
      <w:spacing w:val="4"/>
      <w:lang w:eastAsia="cs-CZ"/>
    </w:rPr>
  </w:style>
  <w:style w:type="paragraph" w:customStyle="1" w:styleId="ZdraznnVelk">
    <w:name w:val="Zdůraznění Velká"/>
    <w:basedOn w:val="Normln"/>
    <w:link w:val="ZdraznnVelkChar"/>
    <w:qFormat/>
    <w:rsid w:val="003A7D88"/>
    <w:pPr>
      <w:spacing w:before="120" w:after="160"/>
      <w:contextualSpacing/>
    </w:pPr>
    <w:rPr>
      <w:b/>
      <w:bCs/>
      <w:sz w:val="24"/>
    </w:rPr>
  </w:style>
  <w:style w:type="character" w:customStyle="1" w:styleId="ZdraznnVelkChar">
    <w:name w:val="Zdůraznění Velká Char"/>
    <w:basedOn w:val="Standardnpsmoodstavce"/>
    <w:link w:val="ZdraznnVelk"/>
    <w:rsid w:val="003A7D88"/>
    <w:rPr>
      <w:rFonts w:ascii="Arial" w:hAnsi="Arial"/>
      <w:b/>
      <w:bCs/>
      <w:spacing w:val="4"/>
      <w:sz w:val="24"/>
    </w:rPr>
  </w:style>
  <w:style w:type="paragraph" w:customStyle="1" w:styleId="slovan">
    <w:name w:val="Číslovaný"/>
    <w:basedOn w:val="Odstavecseseznamem"/>
    <w:uiPriority w:val="1"/>
    <w:rsid w:val="00967367"/>
    <w:pPr>
      <w:numPr>
        <w:numId w:val="3"/>
      </w:numPr>
      <w:ind w:left="284" w:hanging="284"/>
    </w:pPr>
    <w:rPr>
      <w:rFonts w:ascii="Calibri" w:hAnsi="Calibri"/>
      <w:b/>
    </w:rPr>
  </w:style>
  <w:style w:type="paragraph" w:customStyle="1" w:styleId="Normlntextstudie">
    <w:name w:val="Normální text studie"/>
    <w:basedOn w:val="Normln"/>
    <w:link w:val="NormlntextstudieChar"/>
    <w:qFormat/>
    <w:rsid w:val="00220214"/>
    <w:pPr>
      <w:tabs>
        <w:tab w:val="clear" w:pos="1985"/>
        <w:tab w:val="clear" w:pos="2268"/>
        <w:tab w:val="left" w:pos="709"/>
      </w:tabs>
      <w:spacing w:line="360" w:lineRule="auto"/>
      <w:ind w:firstLine="720"/>
    </w:pPr>
    <w:rPr>
      <w:rFonts w:eastAsia="Times New Roman" w:cs="Times New Roman"/>
      <w:spacing w:val="0"/>
      <w:szCs w:val="20"/>
      <w:lang w:eastAsia="cs-CZ"/>
    </w:rPr>
  </w:style>
  <w:style w:type="character" w:customStyle="1" w:styleId="NormlntextstudieChar">
    <w:name w:val="Normální text studie Char"/>
    <w:link w:val="Normlntextstudie"/>
    <w:locked/>
    <w:rsid w:val="00220214"/>
    <w:rPr>
      <w:rFonts w:ascii="Arial" w:eastAsia="Times New Roman" w:hAnsi="Arial" w:cs="Times New Roman"/>
      <w:szCs w:val="20"/>
      <w:lang w:eastAsia="cs-CZ"/>
    </w:rPr>
  </w:style>
  <w:style w:type="character" w:customStyle="1" w:styleId="StylCalibri11bern">
    <w:name w:val="Styl Calibri 11 b. Černá"/>
    <w:rsid w:val="00147431"/>
    <w:rPr>
      <w:rFonts w:ascii="Century Gothic" w:hAnsi="Century Gothic"/>
      <w:color w:val="000000"/>
      <w:sz w:val="20"/>
    </w:rPr>
  </w:style>
  <w:style w:type="paragraph" w:customStyle="1" w:styleId="StylCalibri11bernzarovnnnastedZa0bdkov">
    <w:name w:val="Styl Calibri 11 b. Černá zarovnání na střed Za:  0 b. Řádková..."/>
    <w:basedOn w:val="Normln"/>
    <w:rsid w:val="00147431"/>
    <w:pPr>
      <w:tabs>
        <w:tab w:val="clear" w:pos="1985"/>
        <w:tab w:val="clear" w:pos="2268"/>
      </w:tabs>
      <w:spacing w:line="240" w:lineRule="auto"/>
      <w:jc w:val="center"/>
    </w:pPr>
    <w:rPr>
      <w:rFonts w:ascii="Century Gothic" w:eastAsia="Times New Roman" w:hAnsi="Century Gothic" w:cs="Times New Roman"/>
      <w:color w:val="000000"/>
      <w:spacing w:val="0"/>
      <w:szCs w:val="20"/>
      <w:lang w:eastAsia="cs-CZ"/>
    </w:rPr>
  </w:style>
  <w:style w:type="paragraph" w:customStyle="1" w:styleId="StylZarovnatdobloku">
    <w:name w:val="Styl Zarovnat do bloku"/>
    <w:basedOn w:val="Normln"/>
    <w:rsid w:val="00147431"/>
    <w:pPr>
      <w:tabs>
        <w:tab w:val="clear" w:pos="1985"/>
        <w:tab w:val="clear" w:pos="2268"/>
      </w:tabs>
      <w:spacing w:after="200"/>
    </w:pPr>
    <w:rPr>
      <w:rFonts w:ascii="Century Gothic" w:eastAsia="Times New Roman" w:hAnsi="Century Gothic" w:cs="Times New Roman"/>
      <w:spacing w:val="0"/>
      <w:sz w:val="24"/>
      <w:szCs w:val="20"/>
      <w:lang w:eastAsia="cs-CZ"/>
    </w:rPr>
  </w:style>
  <w:style w:type="paragraph" w:customStyle="1" w:styleId="StylOdstavecseseznamemZarovnatdobloku1">
    <w:name w:val="Styl Odstavec se seznamem + Zarovnat do bloku1"/>
    <w:basedOn w:val="Odstavecseseznamem"/>
    <w:rsid w:val="00147431"/>
    <w:pPr>
      <w:numPr>
        <w:numId w:val="0"/>
      </w:numPr>
      <w:tabs>
        <w:tab w:val="clear" w:pos="1985"/>
        <w:tab w:val="clear" w:pos="2268"/>
      </w:tabs>
      <w:spacing w:before="0"/>
      <w:ind w:left="720"/>
    </w:pPr>
    <w:rPr>
      <w:rFonts w:ascii="Century Gothic" w:hAnsi="Century Gothic"/>
      <w:spacing w:val="0"/>
      <w:sz w:val="24"/>
      <w:szCs w:val="20"/>
    </w:rPr>
  </w:style>
  <w:style w:type="paragraph" w:customStyle="1" w:styleId="StylZarovnatdoblokuZa0b">
    <w:name w:val="Styl Zarovnat do bloku Za:  0 b."/>
    <w:basedOn w:val="Normln"/>
    <w:rsid w:val="00147431"/>
    <w:pPr>
      <w:tabs>
        <w:tab w:val="clear" w:pos="1985"/>
        <w:tab w:val="clear" w:pos="2268"/>
      </w:tabs>
    </w:pPr>
    <w:rPr>
      <w:rFonts w:ascii="Century Gothic" w:eastAsia="Times New Roman" w:hAnsi="Century Gothic" w:cs="Times New Roman"/>
      <w:spacing w:val="0"/>
      <w:sz w:val="24"/>
      <w:szCs w:val="20"/>
      <w:lang w:eastAsia="cs-CZ"/>
    </w:rPr>
  </w:style>
  <w:style w:type="character" w:customStyle="1" w:styleId="TextbublinyChar">
    <w:name w:val="Text bubliny Char"/>
    <w:basedOn w:val="Standardnpsmoodstavce"/>
    <w:link w:val="Textbubliny"/>
    <w:uiPriority w:val="99"/>
    <w:semiHidden/>
    <w:rsid w:val="00107AE5"/>
    <w:rPr>
      <w:rFonts w:ascii="Tahoma" w:hAnsi="Tahoma" w:cs="Tahoma"/>
      <w:spacing w:val="4"/>
      <w:sz w:val="16"/>
      <w:szCs w:val="16"/>
    </w:rPr>
  </w:style>
  <w:style w:type="paragraph" w:styleId="Textbubliny">
    <w:name w:val="Balloon Text"/>
    <w:basedOn w:val="Normln"/>
    <w:link w:val="TextbublinyChar"/>
    <w:uiPriority w:val="99"/>
    <w:semiHidden/>
    <w:unhideWhenUsed/>
    <w:rsid w:val="00107AE5"/>
    <w:pPr>
      <w:spacing w:line="240" w:lineRule="auto"/>
    </w:pPr>
    <w:rPr>
      <w:rFonts w:ascii="Tahoma" w:hAnsi="Tahoma" w:cs="Tahoma"/>
      <w:sz w:val="16"/>
      <w:szCs w:val="16"/>
    </w:rPr>
  </w:style>
  <w:style w:type="paragraph" w:styleId="Seznam2">
    <w:name w:val="List 2"/>
    <w:basedOn w:val="Normln"/>
    <w:rsid w:val="00107AE5"/>
    <w:pPr>
      <w:tabs>
        <w:tab w:val="clear" w:pos="1985"/>
        <w:tab w:val="clear" w:pos="2268"/>
      </w:tabs>
      <w:spacing w:line="360" w:lineRule="auto"/>
      <w:ind w:left="283" w:hanging="283"/>
      <w:jc w:val="left"/>
    </w:pPr>
    <w:rPr>
      <w:rFonts w:ascii="Century Gothic" w:eastAsia="Times New Roman" w:hAnsi="Century Gothic" w:cs="Times New Roman"/>
      <w:spacing w:val="0"/>
      <w:lang w:eastAsia="cs-CZ"/>
    </w:rPr>
  </w:style>
  <w:style w:type="paragraph" w:customStyle="1" w:styleId="StylOdstavecseseznamemZarovnatdoblokuZa0b">
    <w:name w:val="Styl Odstavec se seznamem + Zarovnat do bloku Za:  0 b."/>
    <w:basedOn w:val="Odstavecseseznamem"/>
    <w:rsid w:val="00107AE5"/>
    <w:pPr>
      <w:numPr>
        <w:numId w:val="0"/>
      </w:numPr>
      <w:tabs>
        <w:tab w:val="clear" w:pos="1985"/>
        <w:tab w:val="clear" w:pos="2268"/>
      </w:tabs>
      <w:spacing w:before="0" w:after="0"/>
      <w:ind w:left="720"/>
    </w:pPr>
    <w:rPr>
      <w:rFonts w:ascii="Century Gothic" w:hAnsi="Century Gothic"/>
      <w:spacing w:val="0"/>
      <w:sz w:val="24"/>
      <w:szCs w:val="20"/>
    </w:rPr>
  </w:style>
  <w:style w:type="character" w:styleId="slostrnky">
    <w:name w:val="page number"/>
    <w:basedOn w:val="Standardnpsmoodstavce"/>
    <w:rsid w:val="00107AE5"/>
  </w:style>
  <w:style w:type="paragraph" w:styleId="Textvbloku">
    <w:name w:val="Block Text"/>
    <w:basedOn w:val="Normln"/>
    <w:rsid w:val="00107AE5"/>
    <w:pPr>
      <w:tabs>
        <w:tab w:val="clear" w:pos="1985"/>
        <w:tab w:val="clear" w:pos="2268"/>
      </w:tabs>
      <w:ind w:left="1440" w:right="1440"/>
      <w:jc w:val="left"/>
    </w:pPr>
    <w:rPr>
      <w:rFonts w:ascii="Century Gothic" w:eastAsia="Times New Roman" w:hAnsi="Century Gothic" w:cs="Times New Roman"/>
      <w:spacing w:val="0"/>
      <w:sz w:val="24"/>
      <w:lang w:eastAsia="cs-CZ"/>
    </w:rPr>
  </w:style>
  <w:style w:type="paragraph" w:styleId="Seznam">
    <w:name w:val="List"/>
    <w:basedOn w:val="Normln"/>
    <w:rsid w:val="00107AE5"/>
    <w:pPr>
      <w:tabs>
        <w:tab w:val="clear" w:pos="1985"/>
        <w:tab w:val="clear" w:pos="2268"/>
      </w:tabs>
      <w:spacing w:after="200"/>
      <w:ind w:left="283" w:hanging="283"/>
      <w:jc w:val="left"/>
    </w:pPr>
    <w:rPr>
      <w:rFonts w:ascii="Century Gothic" w:eastAsia="Times New Roman" w:hAnsi="Century Gothic" w:cs="Times New Roman"/>
      <w:spacing w:val="0"/>
      <w:lang w:eastAsia="cs-CZ"/>
    </w:rPr>
  </w:style>
  <w:style w:type="character" w:customStyle="1" w:styleId="StylCalibri11b">
    <w:name w:val="Styl Calibri 11 b."/>
    <w:rsid w:val="00107AE5"/>
    <w:rPr>
      <w:rFonts w:ascii="Century Gothic" w:hAnsi="Century Gothic"/>
      <w:sz w:val="22"/>
    </w:rPr>
  </w:style>
  <w:style w:type="paragraph" w:customStyle="1" w:styleId="StylSeznam2Vlevo0cmPedsazen05cmdkovnjed">
    <w:name w:val="Styl Seznam 2 + Vlevo:  0 cm Předsazení:  05 cm Řádkování:  jed..."/>
    <w:basedOn w:val="Seznam2"/>
    <w:rsid w:val="00107AE5"/>
    <w:pPr>
      <w:spacing w:line="240" w:lineRule="auto"/>
      <w:ind w:left="284" w:hanging="284"/>
    </w:pPr>
    <w:rPr>
      <w:szCs w:val="20"/>
    </w:rPr>
  </w:style>
  <w:style w:type="paragraph" w:customStyle="1" w:styleId="StylZarovnatdobloku1">
    <w:name w:val="Styl Zarovnat do bloku1"/>
    <w:basedOn w:val="Normln"/>
    <w:rsid w:val="00107AE5"/>
    <w:pPr>
      <w:tabs>
        <w:tab w:val="clear" w:pos="1985"/>
        <w:tab w:val="clear" w:pos="2268"/>
      </w:tabs>
      <w:spacing w:after="200"/>
    </w:pPr>
    <w:rPr>
      <w:rFonts w:ascii="Century Gothic" w:eastAsia="Times New Roman" w:hAnsi="Century Gothic" w:cs="Times New Roman"/>
      <w:spacing w:val="0"/>
      <w:sz w:val="24"/>
      <w:szCs w:val="20"/>
      <w:lang w:eastAsia="cs-CZ"/>
    </w:rPr>
  </w:style>
  <w:style w:type="paragraph" w:customStyle="1" w:styleId="StylZarovnatdobloku2">
    <w:name w:val="Styl Zarovnat do bloku2"/>
    <w:basedOn w:val="Normln"/>
    <w:rsid w:val="00107AE5"/>
    <w:pPr>
      <w:tabs>
        <w:tab w:val="clear" w:pos="1985"/>
        <w:tab w:val="clear" w:pos="2268"/>
      </w:tabs>
      <w:spacing w:after="200"/>
    </w:pPr>
    <w:rPr>
      <w:rFonts w:ascii="Century Gothic" w:eastAsia="Times New Roman" w:hAnsi="Century Gothic" w:cs="Times New Roman"/>
      <w:spacing w:val="0"/>
      <w:sz w:val="24"/>
      <w:szCs w:val="20"/>
      <w:lang w:eastAsia="cs-CZ"/>
    </w:rPr>
  </w:style>
  <w:style w:type="paragraph" w:customStyle="1" w:styleId="StylOdstavecseseznamemZarovnatdobloku">
    <w:name w:val="Styl Odstavec se seznamem + Zarovnat do bloku"/>
    <w:basedOn w:val="Odstavecseseznamem"/>
    <w:rsid w:val="00107AE5"/>
    <w:pPr>
      <w:numPr>
        <w:numId w:val="0"/>
      </w:numPr>
      <w:tabs>
        <w:tab w:val="clear" w:pos="1985"/>
        <w:tab w:val="clear" w:pos="2268"/>
      </w:tabs>
      <w:spacing w:before="0"/>
      <w:ind w:left="720"/>
    </w:pPr>
    <w:rPr>
      <w:rFonts w:ascii="Century Gothic" w:hAnsi="Century Gothic"/>
      <w:spacing w:val="0"/>
      <w:sz w:val="24"/>
      <w:szCs w:val="20"/>
    </w:rPr>
  </w:style>
  <w:style w:type="paragraph" w:customStyle="1" w:styleId="StylZarovnatdobloku3">
    <w:name w:val="Styl Zarovnat do bloku3"/>
    <w:basedOn w:val="Normln"/>
    <w:rsid w:val="00107AE5"/>
    <w:pPr>
      <w:tabs>
        <w:tab w:val="clear" w:pos="1985"/>
        <w:tab w:val="clear" w:pos="2268"/>
      </w:tabs>
      <w:spacing w:after="200" w:line="240" w:lineRule="auto"/>
    </w:pPr>
    <w:rPr>
      <w:rFonts w:ascii="Century Gothic" w:eastAsia="Times New Roman" w:hAnsi="Century Gothic" w:cs="Times New Roman"/>
      <w:spacing w:val="0"/>
      <w:sz w:val="24"/>
      <w:szCs w:val="20"/>
      <w:lang w:eastAsia="cs-CZ"/>
    </w:rPr>
  </w:style>
  <w:style w:type="paragraph" w:customStyle="1" w:styleId="Odrkybod">
    <w:name w:val="Odrážky_bod"/>
    <w:basedOn w:val="Odstavecseseznamem"/>
    <w:uiPriority w:val="99"/>
    <w:qFormat/>
    <w:rsid w:val="00AC3FA8"/>
    <w:pPr>
      <w:numPr>
        <w:numId w:val="5"/>
      </w:numPr>
      <w:tabs>
        <w:tab w:val="clear" w:pos="1985"/>
        <w:tab w:val="clear" w:pos="2268"/>
      </w:tabs>
      <w:spacing w:line="360" w:lineRule="auto"/>
    </w:pPr>
    <w:rPr>
      <w:rFonts w:cs="Arial"/>
      <w:spacing w:val="0"/>
      <w:sz w:val="20"/>
      <w:szCs w:val="20"/>
      <w:lang w:eastAsia="en-US"/>
    </w:rPr>
  </w:style>
  <w:style w:type="paragraph" w:customStyle="1" w:styleId="Odrkykrouek">
    <w:name w:val="Odrážky_kroužek"/>
    <w:basedOn w:val="Odrkybod"/>
    <w:link w:val="OdrkykrouekChar"/>
    <w:uiPriority w:val="99"/>
    <w:qFormat/>
    <w:rsid w:val="00AC3FA8"/>
    <w:pPr>
      <w:numPr>
        <w:ilvl w:val="1"/>
      </w:numPr>
    </w:pPr>
  </w:style>
  <w:style w:type="character" w:customStyle="1" w:styleId="OdrkykrouekChar">
    <w:name w:val="Odrážky_kroužek Char"/>
    <w:basedOn w:val="Standardnpsmoodstavce"/>
    <w:link w:val="Odrkykrouek"/>
    <w:uiPriority w:val="99"/>
    <w:locked/>
    <w:rsid w:val="00AC3FA8"/>
    <w:rPr>
      <w:rFonts w:ascii="Arial" w:eastAsia="Times New Roman" w:hAnsi="Arial" w:cs="Arial"/>
      <w:sz w:val="20"/>
      <w:szCs w:val="20"/>
    </w:rPr>
  </w:style>
  <w:style w:type="character" w:customStyle="1" w:styleId="TextkomenteChar">
    <w:name w:val="Text komentáře Char"/>
    <w:basedOn w:val="Standardnpsmoodstavce"/>
    <w:link w:val="Textkomente"/>
    <w:uiPriority w:val="99"/>
    <w:semiHidden/>
    <w:rsid w:val="00960434"/>
    <w:rPr>
      <w:rFonts w:ascii="Arial Narrow" w:hAnsi="Arial Narrow"/>
      <w:spacing w:val="4"/>
      <w:sz w:val="20"/>
      <w:szCs w:val="20"/>
    </w:rPr>
  </w:style>
  <w:style w:type="paragraph" w:styleId="Textkomente">
    <w:name w:val="annotation text"/>
    <w:basedOn w:val="Normln"/>
    <w:link w:val="TextkomenteChar"/>
    <w:uiPriority w:val="99"/>
    <w:semiHidden/>
    <w:unhideWhenUsed/>
    <w:rsid w:val="00960434"/>
    <w:pPr>
      <w:spacing w:line="240" w:lineRule="auto"/>
    </w:pPr>
    <w:rPr>
      <w:sz w:val="20"/>
      <w:szCs w:val="20"/>
    </w:rPr>
  </w:style>
  <w:style w:type="character" w:customStyle="1" w:styleId="TextkomenteChar1">
    <w:name w:val="Text komentáře Char1"/>
    <w:basedOn w:val="Standardnpsmoodstavce"/>
    <w:uiPriority w:val="99"/>
    <w:semiHidden/>
    <w:rsid w:val="00960434"/>
    <w:rPr>
      <w:rFonts w:ascii="Arial Narrow" w:hAnsi="Arial Narrow"/>
      <w:spacing w:val="4"/>
      <w:sz w:val="20"/>
      <w:szCs w:val="20"/>
    </w:rPr>
  </w:style>
  <w:style w:type="character" w:customStyle="1" w:styleId="PedmtkomenteChar">
    <w:name w:val="Předmět komentáře Char"/>
    <w:basedOn w:val="TextkomenteChar"/>
    <w:link w:val="Pedmtkomente"/>
    <w:uiPriority w:val="99"/>
    <w:semiHidden/>
    <w:rsid w:val="00960434"/>
    <w:rPr>
      <w:rFonts w:ascii="Arial Narrow" w:hAnsi="Arial Narrow"/>
      <w:b/>
      <w:bCs/>
      <w:spacing w:val="4"/>
      <w:sz w:val="20"/>
      <w:szCs w:val="20"/>
    </w:rPr>
  </w:style>
  <w:style w:type="paragraph" w:styleId="Pedmtkomente">
    <w:name w:val="annotation subject"/>
    <w:basedOn w:val="Textkomente"/>
    <w:next w:val="Textkomente"/>
    <w:link w:val="PedmtkomenteChar"/>
    <w:uiPriority w:val="99"/>
    <w:semiHidden/>
    <w:unhideWhenUsed/>
    <w:rsid w:val="00960434"/>
    <w:rPr>
      <w:b/>
      <w:bCs/>
    </w:rPr>
  </w:style>
  <w:style w:type="character" w:customStyle="1" w:styleId="PedmtkomenteChar1">
    <w:name w:val="Předmět komentáře Char1"/>
    <w:basedOn w:val="TextkomenteChar1"/>
    <w:uiPriority w:val="99"/>
    <w:semiHidden/>
    <w:rsid w:val="00960434"/>
    <w:rPr>
      <w:rFonts w:ascii="Arial Narrow" w:hAnsi="Arial Narrow"/>
      <w:b/>
      <w:bCs/>
      <w:spacing w:val="4"/>
      <w:sz w:val="20"/>
      <w:szCs w:val="20"/>
    </w:rPr>
  </w:style>
  <w:style w:type="character" w:customStyle="1" w:styleId="TextvysvtlivekChar">
    <w:name w:val="Text vysvětlivek Char"/>
    <w:basedOn w:val="Standardnpsmoodstavce"/>
    <w:link w:val="Textvysvtlivek"/>
    <w:uiPriority w:val="99"/>
    <w:semiHidden/>
    <w:rsid w:val="00960434"/>
    <w:rPr>
      <w:rFonts w:ascii="Century Gothic" w:eastAsia="Times New Roman" w:hAnsi="Century Gothic" w:cs="Times New Roman"/>
      <w:sz w:val="20"/>
      <w:szCs w:val="20"/>
      <w:lang w:eastAsia="cs-CZ"/>
    </w:rPr>
  </w:style>
  <w:style w:type="paragraph" w:styleId="Textvysvtlivek">
    <w:name w:val="endnote text"/>
    <w:basedOn w:val="Normln"/>
    <w:link w:val="TextvysvtlivekChar"/>
    <w:uiPriority w:val="99"/>
    <w:semiHidden/>
    <w:unhideWhenUsed/>
    <w:rsid w:val="00960434"/>
    <w:pPr>
      <w:tabs>
        <w:tab w:val="clear" w:pos="1985"/>
        <w:tab w:val="clear" w:pos="2268"/>
      </w:tabs>
      <w:spacing w:line="240" w:lineRule="auto"/>
      <w:jc w:val="left"/>
    </w:pPr>
    <w:rPr>
      <w:rFonts w:ascii="Century Gothic" w:eastAsia="Times New Roman" w:hAnsi="Century Gothic" w:cs="Times New Roman"/>
      <w:spacing w:val="0"/>
      <w:sz w:val="20"/>
      <w:szCs w:val="20"/>
      <w:lang w:eastAsia="cs-CZ"/>
    </w:rPr>
  </w:style>
  <w:style w:type="paragraph" w:styleId="Obsah4">
    <w:name w:val="toc 4"/>
    <w:basedOn w:val="Normln"/>
    <w:next w:val="Normln"/>
    <w:autoRedefine/>
    <w:uiPriority w:val="39"/>
    <w:unhideWhenUsed/>
    <w:rsid w:val="00960434"/>
    <w:pPr>
      <w:tabs>
        <w:tab w:val="clear" w:pos="1985"/>
        <w:tab w:val="clear" w:pos="2268"/>
      </w:tabs>
      <w:spacing w:after="100"/>
      <w:ind w:left="660"/>
      <w:jc w:val="left"/>
    </w:pPr>
    <w:rPr>
      <w:rFonts w:asciiTheme="minorHAnsi" w:eastAsiaTheme="minorEastAsia" w:hAnsiTheme="minorHAnsi"/>
      <w:spacing w:val="0"/>
      <w:lang w:eastAsia="cs-CZ"/>
    </w:rPr>
  </w:style>
  <w:style w:type="paragraph" w:styleId="Obsah5">
    <w:name w:val="toc 5"/>
    <w:basedOn w:val="Normln"/>
    <w:next w:val="Normln"/>
    <w:autoRedefine/>
    <w:uiPriority w:val="39"/>
    <w:unhideWhenUsed/>
    <w:rsid w:val="00960434"/>
    <w:pPr>
      <w:tabs>
        <w:tab w:val="clear" w:pos="1985"/>
        <w:tab w:val="clear" w:pos="2268"/>
      </w:tabs>
      <w:spacing w:after="100"/>
      <w:ind w:left="880"/>
      <w:jc w:val="left"/>
    </w:pPr>
    <w:rPr>
      <w:rFonts w:asciiTheme="minorHAnsi" w:eastAsiaTheme="minorEastAsia" w:hAnsiTheme="minorHAnsi"/>
      <w:spacing w:val="0"/>
      <w:lang w:eastAsia="cs-CZ"/>
    </w:rPr>
  </w:style>
  <w:style w:type="paragraph" w:styleId="Obsah6">
    <w:name w:val="toc 6"/>
    <w:basedOn w:val="Normln"/>
    <w:next w:val="Normln"/>
    <w:autoRedefine/>
    <w:uiPriority w:val="39"/>
    <w:unhideWhenUsed/>
    <w:rsid w:val="00960434"/>
    <w:pPr>
      <w:tabs>
        <w:tab w:val="clear" w:pos="1985"/>
        <w:tab w:val="clear" w:pos="2268"/>
      </w:tabs>
      <w:spacing w:after="100"/>
      <w:ind w:left="1100"/>
      <w:jc w:val="left"/>
    </w:pPr>
    <w:rPr>
      <w:rFonts w:asciiTheme="minorHAnsi" w:eastAsiaTheme="minorEastAsia" w:hAnsiTheme="minorHAnsi"/>
      <w:spacing w:val="0"/>
      <w:lang w:eastAsia="cs-CZ"/>
    </w:rPr>
  </w:style>
  <w:style w:type="paragraph" w:styleId="Obsah7">
    <w:name w:val="toc 7"/>
    <w:basedOn w:val="Normln"/>
    <w:next w:val="Normln"/>
    <w:autoRedefine/>
    <w:uiPriority w:val="39"/>
    <w:unhideWhenUsed/>
    <w:rsid w:val="00960434"/>
    <w:pPr>
      <w:tabs>
        <w:tab w:val="clear" w:pos="1985"/>
        <w:tab w:val="clear" w:pos="2268"/>
      </w:tabs>
      <w:spacing w:after="100"/>
      <w:ind w:left="1320"/>
      <w:jc w:val="left"/>
    </w:pPr>
    <w:rPr>
      <w:rFonts w:asciiTheme="minorHAnsi" w:eastAsiaTheme="minorEastAsia" w:hAnsiTheme="minorHAnsi"/>
      <w:spacing w:val="0"/>
      <w:lang w:eastAsia="cs-CZ"/>
    </w:rPr>
  </w:style>
  <w:style w:type="paragraph" w:styleId="Obsah8">
    <w:name w:val="toc 8"/>
    <w:basedOn w:val="Normln"/>
    <w:next w:val="Normln"/>
    <w:autoRedefine/>
    <w:uiPriority w:val="39"/>
    <w:unhideWhenUsed/>
    <w:rsid w:val="00960434"/>
    <w:pPr>
      <w:tabs>
        <w:tab w:val="clear" w:pos="1985"/>
        <w:tab w:val="clear" w:pos="2268"/>
      </w:tabs>
      <w:spacing w:after="100"/>
      <w:ind w:left="1540"/>
      <w:jc w:val="left"/>
    </w:pPr>
    <w:rPr>
      <w:rFonts w:asciiTheme="minorHAnsi" w:eastAsiaTheme="minorEastAsia" w:hAnsiTheme="minorHAnsi"/>
      <w:spacing w:val="0"/>
      <w:lang w:eastAsia="cs-CZ"/>
    </w:rPr>
  </w:style>
  <w:style w:type="paragraph" w:styleId="Obsah9">
    <w:name w:val="toc 9"/>
    <w:basedOn w:val="Normln"/>
    <w:next w:val="Normln"/>
    <w:autoRedefine/>
    <w:uiPriority w:val="39"/>
    <w:unhideWhenUsed/>
    <w:rsid w:val="00960434"/>
    <w:pPr>
      <w:tabs>
        <w:tab w:val="clear" w:pos="1985"/>
        <w:tab w:val="clear" w:pos="2268"/>
      </w:tabs>
      <w:spacing w:after="100"/>
      <w:ind w:left="1760"/>
      <w:jc w:val="left"/>
    </w:pPr>
    <w:rPr>
      <w:rFonts w:asciiTheme="minorHAnsi" w:eastAsiaTheme="minorEastAsia" w:hAnsiTheme="minorHAnsi"/>
      <w:spacing w:val="0"/>
      <w:lang w:eastAsia="cs-CZ"/>
    </w:rPr>
  </w:style>
  <w:style w:type="numbering" w:customStyle="1" w:styleId="Bezseznamu1">
    <w:name w:val="Bez seznamu1"/>
    <w:next w:val="Bezseznamu"/>
    <w:uiPriority w:val="99"/>
    <w:semiHidden/>
    <w:unhideWhenUsed/>
    <w:rsid w:val="00036CBE"/>
  </w:style>
  <w:style w:type="numbering" w:customStyle="1" w:styleId="Bezseznamu2">
    <w:name w:val="Bez seznamu2"/>
    <w:next w:val="Bezseznamu"/>
    <w:uiPriority w:val="99"/>
    <w:semiHidden/>
    <w:unhideWhenUsed/>
    <w:rsid w:val="00036CBE"/>
  </w:style>
  <w:style w:type="character" w:styleId="Odkaznakoment">
    <w:name w:val="annotation reference"/>
    <w:basedOn w:val="Standardnpsmoodstavce"/>
    <w:uiPriority w:val="99"/>
    <w:semiHidden/>
    <w:unhideWhenUsed/>
    <w:rsid w:val="00007B6B"/>
    <w:rPr>
      <w:sz w:val="16"/>
      <w:szCs w:val="16"/>
    </w:rPr>
  </w:style>
  <w:style w:type="paragraph" w:styleId="FormtovanvHTML">
    <w:name w:val="HTML Preformatted"/>
    <w:basedOn w:val="Normln"/>
    <w:link w:val="FormtovanvHTMLChar"/>
    <w:uiPriority w:val="99"/>
    <w:semiHidden/>
    <w:unhideWhenUsed/>
    <w:rsid w:val="001B2FA2"/>
    <w:pPr>
      <w:tabs>
        <w:tab w:val="clear" w:pos="1985"/>
        <w:tab w:val="clear" w:pos="226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hAnsi="Courier New" w:cs="Courier New"/>
      <w:color w:val="3333FF"/>
      <w:spacing w:val="0"/>
      <w:sz w:val="20"/>
      <w:szCs w:val="20"/>
      <w:lang w:eastAsia="cs-CZ"/>
    </w:rPr>
  </w:style>
  <w:style w:type="character" w:customStyle="1" w:styleId="FormtovanvHTMLChar">
    <w:name w:val="Formátovaný v HTML Char"/>
    <w:basedOn w:val="Standardnpsmoodstavce"/>
    <w:link w:val="FormtovanvHTML"/>
    <w:uiPriority w:val="99"/>
    <w:semiHidden/>
    <w:rsid w:val="001B2FA2"/>
    <w:rPr>
      <w:rFonts w:ascii="Courier New" w:hAnsi="Courier New" w:cs="Courier New"/>
      <w:color w:val="3333FF"/>
      <w:sz w:val="20"/>
      <w:szCs w:val="20"/>
      <w:lang w:eastAsia="cs-CZ"/>
    </w:rPr>
  </w:style>
  <w:style w:type="paragraph" w:styleId="Normlnweb">
    <w:name w:val="Normal (Web)"/>
    <w:basedOn w:val="Normln"/>
    <w:uiPriority w:val="99"/>
    <w:unhideWhenUsed/>
    <w:rsid w:val="00D91131"/>
    <w:pPr>
      <w:tabs>
        <w:tab w:val="clear" w:pos="1985"/>
        <w:tab w:val="clear" w:pos="2268"/>
      </w:tabs>
      <w:spacing w:before="100" w:beforeAutospacing="1" w:after="100" w:afterAutospacing="1" w:line="240" w:lineRule="auto"/>
      <w:jc w:val="left"/>
    </w:pPr>
    <w:rPr>
      <w:rFonts w:ascii="Times New Roman" w:eastAsia="Times New Roman" w:hAnsi="Times New Roman" w:cs="Times New Roman"/>
      <w:spacing w:val="0"/>
      <w:sz w:val="24"/>
      <w:szCs w:val="24"/>
      <w:lang w:eastAsia="cs-CZ"/>
    </w:rPr>
  </w:style>
  <w:style w:type="table" w:styleId="Svtltabulkasmkou1zvraznn4">
    <w:name w:val="Grid Table 1 Light Accent 4"/>
    <w:basedOn w:val="Normlntabulka"/>
    <w:uiPriority w:val="46"/>
    <w:rsid w:val="0087195F"/>
    <w:pPr>
      <w:spacing w:after="0" w:line="240" w:lineRule="auto"/>
    </w:p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Tabulkasmkou2zvraznn4">
    <w:name w:val="Grid Table 2 Accent 4"/>
    <w:basedOn w:val="Normlntabulka"/>
    <w:uiPriority w:val="47"/>
    <w:rsid w:val="0087195F"/>
    <w:pPr>
      <w:spacing w:after="0" w:line="240" w:lineRule="auto"/>
    </w:p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ulkaseznamu3zvraznn4">
    <w:name w:val="List Table 3 Accent 4"/>
    <w:basedOn w:val="Normlntabulka"/>
    <w:uiPriority w:val="48"/>
    <w:rsid w:val="0087195F"/>
    <w:pPr>
      <w:spacing w:after="0" w:line="240" w:lineRule="auto"/>
    </w:p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Barevntabulkasmkou7zvraznn4">
    <w:name w:val="Grid Table 7 Colorful Accent 4"/>
    <w:basedOn w:val="Normlntabulka"/>
    <w:uiPriority w:val="52"/>
    <w:rsid w:val="0087195F"/>
    <w:pPr>
      <w:spacing w:after="0"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paragraph" w:styleId="Zkladntext">
    <w:name w:val="Body Text"/>
    <w:basedOn w:val="Normln"/>
    <w:link w:val="ZkladntextChar"/>
    <w:uiPriority w:val="99"/>
    <w:unhideWhenUsed/>
    <w:rsid w:val="001F6475"/>
    <w:pPr>
      <w:tabs>
        <w:tab w:val="clear" w:pos="1985"/>
        <w:tab w:val="clear" w:pos="2268"/>
      </w:tabs>
      <w:jc w:val="left"/>
    </w:pPr>
    <w:rPr>
      <w:rFonts w:ascii="Calibri" w:eastAsia="Times New Roman" w:hAnsi="Calibri" w:cs="Times New Roman"/>
      <w:spacing w:val="0"/>
      <w:lang w:eastAsia="cs-CZ"/>
    </w:rPr>
  </w:style>
  <w:style w:type="character" w:customStyle="1" w:styleId="ZkladntextChar">
    <w:name w:val="Základní text Char"/>
    <w:basedOn w:val="Standardnpsmoodstavce"/>
    <w:link w:val="Zkladntext"/>
    <w:uiPriority w:val="99"/>
    <w:rsid w:val="001F6475"/>
    <w:rPr>
      <w:rFonts w:ascii="Calibri" w:eastAsia="Times New Roman" w:hAnsi="Calibri" w:cs="Times New Roman"/>
      <w:lang w:eastAsia="cs-CZ"/>
    </w:rPr>
  </w:style>
  <w:style w:type="character" w:styleId="Siln">
    <w:name w:val="Strong"/>
    <w:qFormat/>
    <w:rsid w:val="00AF2137"/>
    <w:rPr>
      <w:b/>
      <w:bCs/>
    </w:rPr>
  </w:style>
  <w:style w:type="paragraph" w:styleId="Zkladntext3">
    <w:name w:val="Body Text 3"/>
    <w:basedOn w:val="Normln"/>
    <w:link w:val="Zkladntext3Char"/>
    <w:uiPriority w:val="99"/>
    <w:semiHidden/>
    <w:unhideWhenUsed/>
    <w:rsid w:val="00094C71"/>
    <w:rPr>
      <w:sz w:val="16"/>
      <w:szCs w:val="16"/>
    </w:rPr>
  </w:style>
  <w:style w:type="character" w:customStyle="1" w:styleId="Zkladntext3Char">
    <w:name w:val="Základní text 3 Char"/>
    <w:basedOn w:val="Standardnpsmoodstavce"/>
    <w:link w:val="Zkladntext3"/>
    <w:uiPriority w:val="99"/>
    <w:semiHidden/>
    <w:rsid w:val="00094C71"/>
    <w:rPr>
      <w:rFonts w:ascii="Arial Narrow" w:hAnsi="Arial Narrow"/>
      <w:spacing w:val="4"/>
      <w:sz w:val="16"/>
      <w:szCs w:val="16"/>
    </w:rPr>
  </w:style>
  <w:style w:type="character" w:styleId="Nevyeenzmnka">
    <w:name w:val="Unresolved Mention"/>
    <w:basedOn w:val="Standardnpsmoodstavce"/>
    <w:uiPriority w:val="99"/>
    <w:semiHidden/>
    <w:unhideWhenUsed/>
    <w:rsid w:val="00FA243C"/>
    <w:rPr>
      <w:color w:val="808080"/>
      <w:shd w:val="clear" w:color="auto" w:fill="E6E6E6"/>
    </w:rPr>
  </w:style>
  <w:style w:type="paragraph" w:customStyle="1" w:styleId="Normln-seznam">
    <w:name w:val="Normální - seznam"/>
    <w:basedOn w:val="Normln"/>
    <w:link w:val="Normln-seznamChar"/>
    <w:qFormat/>
    <w:rsid w:val="002B6271"/>
    <w:pPr>
      <w:tabs>
        <w:tab w:val="clear" w:pos="1985"/>
        <w:tab w:val="clear" w:pos="2268"/>
        <w:tab w:val="left" w:pos="2835"/>
      </w:tabs>
    </w:pPr>
    <w:rPr>
      <w:rFonts w:cs="Arial"/>
    </w:rPr>
  </w:style>
  <w:style w:type="character" w:customStyle="1" w:styleId="Normln-seznamChar">
    <w:name w:val="Normální - seznam Char"/>
    <w:basedOn w:val="Standardnpsmoodstavce"/>
    <w:link w:val="Normln-seznam"/>
    <w:rsid w:val="002B6271"/>
    <w:rPr>
      <w:rFonts w:ascii="Arial" w:hAnsi="Arial" w:cs="Arial"/>
      <w:spacing w:val="4"/>
    </w:rPr>
  </w:style>
  <w:style w:type="paragraph" w:customStyle="1" w:styleId="Odrkastekou">
    <w:name w:val="Odrážka s tečkou"/>
    <w:basedOn w:val="Odrazkauroven2"/>
    <w:link w:val="OdrkastekouChar"/>
    <w:qFormat/>
    <w:rsid w:val="00351462"/>
    <w:pPr>
      <w:numPr>
        <w:numId w:val="8"/>
      </w:numPr>
    </w:pPr>
  </w:style>
  <w:style w:type="paragraph" w:customStyle="1" w:styleId="Odstavec">
    <w:name w:val="Odstavec"/>
    <w:basedOn w:val="Zkladntext"/>
    <w:rsid w:val="002A4161"/>
    <w:pPr>
      <w:widowControl w:val="0"/>
      <w:tabs>
        <w:tab w:val="left" w:pos="1191"/>
        <w:tab w:val="left" w:pos="1644"/>
        <w:tab w:val="left" w:pos="2552"/>
        <w:tab w:val="left" w:pos="2665"/>
        <w:tab w:val="left" w:pos="5954"/>
        <w:tab w:val="left" w:pos="7258"/>
        <w:tab w:val="left" w:pos="7428"/>
      </w:tabs>
      <w:spacing w:after="115" w:line="360" w:lineRule="auto"/>
      <w:ind w:firstLine="480"/>
      <w:jc w:val="both"/>
    </w:pPr>
    <w:rPr>
      <w:rFonts w:ascii="Times New Roman" w:hAnsi="Times New Roman"/>
      <w:sz w:val="24"/>
      <w:szCs w:val="20"/>
    </w:rPr>
  </w:style>
  <w:style w:type="character" w:customStyle="1" w:styleId="OdrkastekouChar">
    <w:name w:val="Odrážka s tečkou Char"/>
    <w:basedOn w:val="Odrazkauroven2Char"/>
    <w:link w:val="Odrkastekou"/>
    <w:rsid w:val="005B49B8"/>
    <w:rPr>
      <w:rFonts w:ascii="Arial" w:eastAsia="Times New Roman" w:hAnsi="Arial" w:cs="Times New Roman"/>
      <w:spacing w:val="4"/>
      <w:lang w:eastAsia="cs-CZ"/>
    </w:rPr>
  </w:style>
  <w:style w:type="paragraph" w:customStyle="1" w:styleId="Odstavec0">
    <w:name w:val="Odstavec~"/>
    <w:basedOn w:val="Normln"/>
    <w:rsid w:val="002A4161"/>
    <w:pPr>
      <w:widowControl w:val="0"/>
      <w:tabs>
        <w:tab w:val="clear" w:pos="1985"/>
        <w:tab w:val="clear" w:pos="2268"/>
        <w:tab w:val="left" w:pos="1191"/>
        <w:tab w:val="left" w:pos="1644"/>
        <w:tab w:val="left" w:pos="2552"/>
        <w:tab w:val="left" w:pos="2665"/>
        <w:tab w:val="left" w:pos="5954"/>
        <w:tab w:val="left" w:pos="7258"/>
        <w:tab w:val="left" w:pos="7428"/>
      </w:tabs>
      <w:spacing w:after="115" w:line="360" w:lineRule="auto"/>
      <w:ind w:firstLine="480"/>
    </w:pPr>
    <w:rPr>
      <w:rFonts w:ascii="Times New Roman" w:eastAsia="Times New Roman" w:hAnsi="Times New Roman" w:cs="Times New Roman"/>
      <w:spacing w:val="0"/>
      <w:sz w:val="24"/>
      <w:szCs w:val="20"/>
      <w:lang w:eastAsia="cs-CZ"/>
    </w:rPr>
  </w:style>
  <w:style w:type="paragraph" w:customStyle="1" w:styleId="Odrka2">
    <w:name w:val="Odrážka 2"/>
    <w:basedOn w:val="Odstavec"/>
    <w:qFormat/>
    <w:rsid w:val="00886E7F"/>
    <w:pPr>
      <w:numPr>
        <w:numId w:val="9"/>
      </w:numPr>
      <w:tabs>
        <w:tab w:val="clear" w:pos="5954"/>
        <w:tab w:val="clear" w:pos="7258"/>
        <w:tab w:val="clear" w:pos="7428"/>
        <w:tab w:val="right" w:leader="dot" w:pos="8505"/>
      </w:tabs>
      <w:spacing w:line="240" w:lineRule="auto"/>
    </w:pPr>
    <w:rPr>
      <w:rFonts w:ascii="Tahoma" w:hAnsi="Tahoma"/>
      <w:sz w:val="22"/>
    </w:rPr>
  </w:style>
  <w:style w:type="paragraph" w:customStyle="1" w:styleId="MStextodrky">
    <w:name w:val="MS_text_odrážky"/>
    <w:rsid w:val="00D378BB"/>
    <w:pPr>
      <w:numPr>
        <w:numId w:val="15"/>
      </w:numPr>
      <w:tabs>
        <w:tab w:val="left" w:pos="709"/>
      </w:tabs>
      <w:spacing w:after="120" w:line="240" w:lineRule="auto"/>
      <w:jc w:val="both"/>
    </w:pPr>
    <w:rPr>
      <w:rFonts w:ascii="Arial" w:eastAsia="Times New Roman" w:hAnsi="Arial" w:cs="Times New Roman"/>
      <w:szCs w:val="20"/>
      <w:lang w:eastAsia="cs-CZ"/>
    </w:rPr>
  </w:style>
  <w:style w:type="paragraph" w:customStyle="1" w:styleId="vpoty">
    <w:name w:val="výpočty"/>
    <w:basedOn w:val="Normln"/>
    <w:link w:val="vpotyChar"/>
    <w:uiPriority w:val="99"/>
    <w:qFormat/>
    <w:rsid w:val="000C3EC1"/>
    <w:pPr>
      <w:tabs>
        <w:tab w:val="clear" w:pos="1985"/>
        <w:tab w:val="clear" w:pos="2268"/>
      </w:tabs>
      <w:spacing w:before="60" w:after="60" w:line="240" w:lineRule="auto"/>
      <w:ind w:firstLine="0"/>
      <w:contextualSpacing/>
    </w:pPr>
    <w:rPr>
      <w:i/>
      <w:spacing w:val="0"/>
    </w:rPr>
  </w:style>
  <w:style w:type="paragraph" w:customStyle="1" w:styleId="tabulka">
    <w:name w:val="tabulka"/>
    <w:basedOn w:val="Normln"/>
    <w:qFormat/>
    <w:rsid w:val="000C3EC1"/>
    <w:pPr>
      <w:tabs>
        <w:tab w:val="clear" w:pos="1985"/>
        <w:tab w:val="clear" w:pos="2268"/>
      </w:tabs>
      <w:spacing w:before="20" w:after="20" w:line="240" w:lineRule="auto"/>
      <w:ind w:firstLine="0"/>
      <w:contextualSpacing/>
      <w:jc w:val="center"/>
    </w:pPr>
    <w:rPr>
      <w:rFonts w:eastAsia="Times New Roman" w:cs="Arial"/>
      <w:bCs/>
      <w:i/>
      <w:iCs/>
      <w:spacing w:val="0"/>
      <w:sz w:val="18"/>
      <w:szCs w:val="18"/>
      <w:lang w:eastAsia="cs-CZ"/>
    </w:rPr>
  </w:style>
  <w:style w:type="paragraph" w:customStyle="1" w:styleId="Nadpistbulky">
    <w:name w:val="Nadpis tbulky"/>
    <w:basedOn w:val="Normln"/>
    <w:qFormat/>
    <w:rsid w:val="000C3EC1"/>
    <w:pPr>
      <w:tabs>
        <w:tab w:val="clear" w:pos="1985"/>
        <w:tab w:val="clear" w:pos="2268"/>
      </w:tabs>
      <w:spacing w:before="180" w:after="60" w:line="240" w:lineRule="auto"/>
      <w:ind w:firstLine="0"/>
      <w:contextualSpacing/>
      <w:jc w:val="center"/>
    </w:pPr>
    <w:rPr>
      <w:b/>
      <w:spacing w:val="0"/>
    </w:rPr>
  </w:style>
  <w:style w:type="character" w:customStyle="1" w:styleId="vpotyChar">
    <w:name w:val="výpočty Char"/>
    <w:link w:val="vpoty"/>
    <w:uiPriority w:val="99"/>
    <w:locked/>
    <w:rsid w:val="000C3EC1"/>
    <w:rPr>
      <w:rFonts w:ascii="Arial" w:hAnsi="Arial"/>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135791">
      <w:bodyDiv w:val="1"/>
      <w:marLeft w:val="0"/>
      <w:marRight w:val="0"/>
      <w:marTop w:val="0"/>
      <w:marBottom w:val="0"/>
      <w:divBdr>
        <w:top w:val="none" w:sz="0" w:space="0" w:color="auto"/>
        <w:left w:val="none" w:sz="0" w:space="0" w:color="auto"/>
        <w:bottom w:val="none" w:sz="0" w:space="0" w:color="auto"/>
        <w:right w:val="none" w:sz="0" w:space="0" w:color="auto"/>
      </w:divBdr>
    </w:div>
    <w:div w:id="75444693">
      <w:bodyDiv w:val="1"/>
      <w:marLeft w:val="0"/>
      <w:marRight w:val="0"/>
      <w:marTop w:val="0"/>
      <w:marBottom w:val="0"/>
      <w:divBdr>
        <w:top w:val="none" w:sz="0" w:space="0" w:color="auto"/>
        <w:left w:val="none" w:sz="0" w:space="0" w:color="auto"/>
        <w:bottom w:val="none" w:sz="0" w:space="0" w:color="auto"/>
        <w:right w:val="none" w:sz="0" w:space="0" w:color="auto"/>
      </w:divBdr>
    </w:div>
    <w:div w:id="84885899">
      <w:bodyDiv w:val="1"/>
      <w:marLeft w:val="0"/>
      <w:marRight w:val="0"/>
      <w:marTop w:val="0"/>
      <w:marBottom w:val="0"/>
      <w:divBdr>
        <w:top w:val="none" w:sz="0" w:space="0" w:color="auto"/>
        <w:left w:val="none" w:sz="0" w:space="0" w:color="auto"/>
        <w:bottom w:val="none" w:sz="0" w:space="0" w:color="auto"/>
        <w:right w:val="none" w:sz="0" w:space="0" w:color="auto"/>
      </w:divBdr>
    </w:div>
    <w:div w:id="223371891">
      <w:bodyDiv w:val="1"/>
      <w:marLeft w:val="0"/>
      <w:marRight w:val="0"/>
      <w:marTop w:val="0"/>
      <w:marBottom w:val="0"/>
      <w:divBdr>
        <w:top w:val="none" w:sz="0" w:space="0" w:color="auto"/>
        <w:left w:val="none" w:sz="0" w:space="0" w:color="auto"/>
        <w:bottom w:val="none" w:sz="0" w:space="0" w:color="auto"/>
        <w:right w:val="none" w:sz="0" w:space="0" w:color="auto"/>
      </w:divBdr>
    </w:div>
    <w:div w:id="248278091">
      <w:bodyDiv w:val="1"/>
      <w:marLeft w:val="0"/>
      <w:marRight w:val="0"/>
      <w:marTop w:val="0"/>
      <w:marBottom w:val="0"/>
      <w:divBdr>
        <w:top w:val="none" w:sz="0" w:space="0" w:color="auto"/>
        <w:left w:val="none" w:sz="0" w:space="0" w:color="auto"/>
        <w:bottom w:val="none" w:sz="0" w:space="0" w:color="auto"/>
        <w:right w:val="none" w:sz="0" w:space="0" w:color="auto"/>
      </w:divBdr>
    </w:div>
    <w:div w:id="312871930">
      <w:bodyDiv w:val="1"/>
      <w:marLeft w:val="0"/>
      <w:marRight w:val="0"/>
      <w:marTop w:val="0"/>
      <w:marBottom w:val="0"/>
      <w:divBdr>
        <w:top w:val="none" w:sz="0" w:space="0" w:color="auto"/>
        <w:left w:val="none" w:sz="0" w:space="0" w:color="auto"/>
        <w:bottom w:val="none" w:sz="0" w:space="0" w:color="auto"/>
        <w:right w:val="none" w:sz="0" w:space="0" w:color="auto"/>
      </w:divBdr>
    </w:div>
    <w:div w:id="321928104">
      <w:bodyDiv w:val="1"/>
      <w:marLeft w:val="0"/>
      <w:marRight w:val="0"/>
      <w:marTop w:val="0"/>
      <w:marBottom w:val="0"/>
      <w:divBdr>
        <w:top w:val="none" w:sz="0" w:space="0" w:color="auto"/>
        <w:left w:val="none" w:sz="0" w:space="0" w:color="auto"/>
        <w:bottom w:val="none" w:sz="0" w:space="0" w:color="auto"/>
        <w:right w:val="none" w:sz="0" w:space="0" w:color="auto"/>
      </w:divBdr>
    </w:div>
    <w:div w:id="324625123">
      <w:bodyDiv w:val="1"/>
      <w:marLeft w:val="0"/>
      <w:marRight w:val="0"/>
      <w:marTop w:val="0"/>
      <w:marBottom w:val="0"/>
      <w:divBdr>
        <w:top w:val="none" w:sz="0" w:space="0" w:color="auto"/>
        <w:left w:val="none" w:sz="0" w:space="0" w:color="auto"/>
        <w:bottom w:val="none" w:sz="0" w:space="0" w:color="auto"/>
        <w:right w:val="none" w:sz="0" w:space="0" w:color="auto"/>
      </w:divBdr>
    </w:div>
    <w:div w:id="330840404">
      <w:bodyDiv w:val="1"/>
      <w:marLeft w:val="0"/>
      <w:marRight w:val="0"/>
      <w:marTop w:val="0"/>
      <w:marBottom w:val="0"/>
      <w:divBdr>
        <w:top w:val="none" w:sz="0" w:space="0" w:color="auto"/>
        <w:left w:val="none" w:sz="0" w:space="0" w:color="auto"/>
        <w:bottom w:val="none" w:sz="0" w:space="0" w:color="auto"/>
        <w:right w:val="none" w:sz="0" w:space="0" w:color="auto"/>
      </w:divBdr>
    </w:div>
    <w:div w:id="339163999">
      <w:bodyDiv w:val="1"/>
      <w:marLeft w:val="0"/>
      <w:marRight w:val="0"/>
      <w:marTop w:val="0"/>
      <w:marBottom w:val="0"/>
      <w:divBdr>
        <w:top w:val="none" w:sz="0" w:space="0" w:color="auto"/>
        <w:left w:val="none" w:sz="0" w:space="0" w:color="auto"/>
        <w:bottom w:val="none" w:sz="0" w:space="0" w:color="auto"/>
        <w:right w:val="none" w:sz="0" w:space="0" w:color="auto"/>
      </w:divBdr>
    </w:div>
    <w:div w:id="355619429">
      <w:bodyDiv w:val="1"/>
      <w:marLeft w:val="0"/>
      <w:marRight w:val="0"/>
      <w:marTop w:val="0"/>
      <w:marBottom w:val="0"/>
      <w:divBdr>
        <w:top w:val="none" w:sz="0" w:space="0" w:color="auto"/>
        <w:left w:val="none" w:sz="0" w:space="0" w:color="auto"/>
        <w:bottom w:val="none" w:sz="0" w:space="0" w:color="auto"/>
        <w:right w:val="none" w:sz="0" w:space="0" w:color="auto"/>
      </w:divBdr>
    </w:div>
    <w:div w:id="362561543">
      <w:bodyDiv w:val="1"/>
      <w:marLeft w:val="0"/>
      <w:marRight w:val="0"/>
      <w:marTop w:val="0"/>
      <w:marBottom w:val="0"/>
      <w:divBdr>
        <w:top w:val="none" w:sz="0" w:space="0" w:color="auto"/>
        <w:left w:val="none" w:sz="0" w:space="0" w:color="auto"/>
        <w:bottom w:val="none" w:sz="0" w:space="0" w:color="auto"/>
        <w:right w:val="none" w:sz="0" w:space="0" w:color="auto"/>
      </w:divBdr>
    </w:div>
    <w:div w:id="375662409">
      <w:bodyDiv w:val="1"/>
      <w:marLeft w:val="0"/>
      <w:marRight w:val="0"/>
      <w:marTop w:val="0"/>
      <w:marBottom w:val="0"/>
      <w:divBdr>
        <w:top w:val="none" w:sz="0" w:space="0" w:color="auto"/>
        <w:left w:val="none" w:sz="0" w:space="0" w:color="auto"/>
        <w:bottom w:val="none" w:sz="0" w:space="0" w:color="auto"/>
        <w:right w:val="none" w:sz="0" w:space="0" w:color="auto"/>
      </w:divBdr>
    </w:div>
    <w:div w:id="407775423">
      <w:bodyDiv w:val="1"/>
      <w:marLeft w:val="0"/>
      <w:marRight w:val="0"/>
      <w:marTop w:val="0"/>
      <w:marBottom w:val="0"/>
      <w:divBdr>
        <w:top w:val="none" w:sz="0" w:space="0" w:color="auto"/>
        <w:left w:val="none" w:sz="0" w:space="0" w:color="auto"/>
        <w:bottom w:val="none" w:sz="0" w:space="0" w:color="auto"/>
        <w:right w:val="none" w:sz="0" w:space="0" w:color="auto"/>
      </w:divBdr>
    </w:div>
    <w:div w:id="410125976">
      <w:bodyDiv w:val="1"/>
      <w:marLeft w:val="0"/>
      <w:marRight w:val="0"/>
      <w:marTop w:val="0"/>
      <w:marBottom w:val="0"/>
      <w:divBdr>
        <w:top w:val="none" w:sz="0" w:space="0" w:color="auto"/>
        <w:left w:val="none" w:sz="0" w:space="0" w:color="auto"/>
        <w:bottom w:val="none" w:sz="0" w:space="0" w:color="auto"/>
        <w:right w:val="none" w:sz="0" w:space="0" w:color="auto"/>
      </w:divBdr>
    </w:div>
    <w:div w:id="474957207">
      <w:bodyDiv w:val="1"/>
      <w:marLeft w:val="0"/>
      <w:marRight w:val="0"/>
      <w:marTop w:val="0"/>
      <w:marBottom w:val="0"/>
      <w:divBdr>
        <w:top w:val="none" w:sz="0" w:space="0" w:color="auto"/>
        <w:left w:val="none" w:sz="0" w:space="0" w:color="auto"/>
        <w:bottom w:val="none" w:sz="0" w:space="0" w:color="auto"/>
        <w:right w:val="none" w:sz="0" w:space="0" w:color="auto"/>
      </w:divBdr>
    </w:div>
    <w:div w:id="477966171">
      <w:bodyDiv w:val="1"/>
      <w:marLeft w:val="0"/>
      <w:marRight w:val="0"/>
      <w:marTop w:val="0"/>
      <w:marBottom w:val="0"/>
      <w:divBdr>
        <w:top w:val="none" w:sz="0" w:space="0" w:color="auto"/>
        <w:left w:val="none" w:sz="0" w:space="0" w:color="auto"/>
        <w:bottom w:val="none" w:sz="0" w:space="0" w:color="auto"/>
        <w:right w:val="none" w:sz="0" w:space="0" w:color="auto"/>
      </w:divBdr>
    </w:div>
    <w:div w:id="608970941">
      <w:bodyDiv w:val="1"/>
      <w:marLeft w:val="0"/>
      <w:marRight w:val="0"/>
      <w:marTop w:val="0"/>
      <w:marBottom w:val="0"/>
      <w:divBdr>
        <w:top w:val="none" w:sz="0" w:space="0" w:color="auto"/>
        <w:left w:val="none" w:sz="0" w:space="0" w:color="auto"/>
        <w:bottom w:val="none" w:sz="0" w:space="0" w:color="auto"/>
        <w:right w:val="none" w:sz="0" w:space="0" w:color="auto"/>
      </w:divBdr>
    </w:div>
    <w:div w:id="692927280">
      <w:bodyDiv w:val="1"/>
      <w:marLeft w:val="0"/>
      <w:marRight w:val="0"/>
      <w:marTop w:val="0"/>
      <w:marBottom w:val="0"/>
      <w:divBdr>
        <w:top w:val="none" w:sz="0" w:space="0" w:color="auto"/>
        <w:left w:val="none" w:sz="0" w:space="0" w:color="auto"/>
        <w:bottom w:val="none" w:sz="0" w:space="0" w:color="auto"/>
        <w:right w:val="none" w:sz="0" w:space="0" w:color="auto"/>
      </w:divBdr>
    </w:div>
    <w:div w:id="701514719">
      <w:bodyDiv w:val="1"/>
      <w:marLeft w:val="0"/>
      <w:marRight w:val="0"/>
      <w:marTop w:val="0"/>
      <w:marBottom w:val="0"/>
      <w:divBdr>
        <w:top w:val="none" w:sz="0" w:space="0" w:color="auto"/>
        <w:left w:val="none" w:sz="0" w:space="0" w:color="auto"/>
        <w:bottom w:val="none" w:sz="0" w:space="0" w:color="auto"/>
        <w:right w:val="none" w:sz="0" w:space="0" w:color="auto"/>
      </w:divBdr>
    </w:div>
    <w:div w:id="705259464">
      <w:bodyDiv w:val="1"/>
      <w:marLeft w:val="0"/>
      <w:marRight w:val="0"/>
      <w:marTop w:val="0"/>
      <w:marBottom w:val="0"/>
      <w:divBdr>
        <w:top w:val="none" w:sz="0" w:space="0" w:color="auto"/>
        <w:left w:val="none" w:sz="0" w:space="0" w:color="auto"/>
        <w:bottom w:val="none" w:sz="0" w:space="0" w:color="auto"/>
        <w:right w:val="none" w:sz="0" w:space="0" w:color="auto"/>
      </w:divBdr>
    </w:div>
    <w:div w:id="759759425">
      <w:bodyDiv w:val="1"/>
      <w:marLeft w:val="0"/>
      <w:marRight w:val="0"/>
      <w:marTop w:val="0"/>
      <w:marBottom w:val="0"/>
      <w:divBdr>
        <w:top w:val="none" w:sz="0" w:space="0" w:color="auto"/>
        <w:left w:val="none" w:sz="0" w:space="0" w:color="auto"/>
        <w:bottom w:val="none" w:sz="0" w:space="0" w:color="auto"/>
        <w:right w:val="none" w:sz="0" w:space="0" w:color="auto"/>
      </w:divBdr>
    </w:div>
    <w:div w:id="898395769">
      <w:bodyDiv w:val="1"/>
      <w:marLeft w:val="0"/>
      <w:marRight w:val="0"/>
      <w:marTop w:val="0"/>
      <w:marBottom w:val="0"/>
      <w:divBdr>
        <w:top w:val="none" w:sz="0" w:space="0" w:color="auto"/>
        <w:left w:val="none" w:sz="0" w:space="0" w:color="auto"/>
        <w:bottom w:val="none" w:sz="0" w:space="0" w:color="auto"/>
        <w:right w:val="none" w:sz="0" w:space="0" w:color="auto"/>
      </w:divBdr>
    </w:div>
    <w:div w:id="943918888">
      <w:bodyDiv w:val="1"/>
      <w:marLeft w:val="0"/>
      <w:marRight w:val="0"/>
      <w:marTop w:val="0"/>
      <w:marBottom w:val="0"/>
      <w:divBdr>
        <w:top w:val="none" w:sz="0" w:space="0" w:color="auto"/>
        <w:left w:val="none" w:sz="0" w:space="0" w:color="auto"/>
        <w:bottom w:val="none" w:sz="0" w:space="0" w:color="auto"/>
        <w:right w:val="none" w:sz="0" w:space="0" w:color="auto"/>
      </w:divBdr>
    </w:div>
    <w:div w:id="991715391">
      <w:bodyDiv w:val="1"/>
      <w:marLeft w:val="0"/>
      <w:marRight w:val="0"/>
      <w:marTop w:val="0"/>
      <w:marBottom w:val="0"/>
      <w:divBdr>
        <w:top w:val="none" w:sz="0" w:space="0" w:color="auto"/>
        <w:left w:val="none" w:sz="0" w:space="0" w:color="auto"/>
        <w:bottom w:val="none" w:sz="0" w:space="0" w:color="auto"/>
        <w:right w:val="none" w:sz="0" w:space="0" w:color="auto"/>
      </w:divBdr>
    </w:div>
    <w:div w:id="998532972">
      <w:bodyDiv w:val="1"/>
      <w:marLeft w:val="0"/>
      <w:marRight w:val="0"/>
      <w:marTop w:val="0"/>
      <w:marBottom w:val="0"/>
      <w:divBdr>
        <w:top w:val="none" w:sz="0" w:space="0" w:color="auto"/>
        <w:left w:val="none" w:sz="0" w:space="0" w:color="auto"/>
        <w:bottom w:val="none" w:sz="0" w:space="0" w:color="auto"/>
        <w:right w:val="none" w:sz="0" w:space="0" w:color="auto"/>
      </w:divBdr>
    </w:div>
    <w:div w:id="1023168982">
      <w:bodyDiv w:val="1"/>
      <w:marLeft w:val="0"/>
      <w:marRight w:val="0"/>
      <w:marTop w:val="0"/>
      <w:marBottom w:val="0"/>
      <w:divBdr>
        <w:top w:val="none" w:sz="0" w:space="0" w:color="auto"/>
        <w:left w:val="none" w:sz="0" w:space="0" w:color="auto"/>
        <w:bottom w:val="none" w:sz="0" w:space="0" w:color="auto"/>
        <w:right w:val="none" w:sz="0" w:space="0" w:color="auto"/>
      </w:divBdr>
    </w:div>
    <w:div w:id="1024404075">
      <w:bodyDiv w:val="1"/>
      <w:marLeft w:val="0"/>
      <w:marRight w:val="0"/>
      <w:marTop w:val="0"/>
      <w:marBottom w:val="0"/>
      <w:divBdr>
        <w:top w:val="none" w:sz="0" w:space="0" w:color="auto"/>
        <w:left w:val="none" w:sz="0" w:space="0" w:color="auto"/>
        <w:bottom w:val="none" w:sz="0" w:space="0" w:color="auto"/>
        <w:right w:val="none" w:sz="0" w:space="0" w:color="auto"/>
      </w:divBdr>
    </w:div>
    <w:div w:id="1042049473">
      <w:bodyDiv w:val="1"/>
      <w:marLeft w:val="0"/>
      <w:marRight w:val="0"/>
      <w:marTop w:val="0"/>
      <w:marBottom w:val="0"/>
      <w:divBdr>
        <w:top w:val="none" w:sz="0" w:space="0" w:color="auto"/>
        <w:left w:val="none" w:sz="0" w:space="0" w:color="auto"/>
        <w:bottom w:val="none" w:sz="0" w:space="0" w:color="auto"/>
        <w:right w:val="none" w:sz="0" w:space="0" w:color="auto"/>
      </w:divBdr>
    </w:div>
    <w:div w:id="1053701441">
      <w:bodyDiv w:val="1"/>
      <w:marLeft w:val="0"/>
      <w:marRight w:val="0"/>
      <w:marTop w:val="0"/>
      <w:marBottom w:val="0"/>
      <w:divBdr>
        <w:top w:val="none" w:sz="0" w:space="0" w:color="auto"/>
        <w:left w:val="none" w:sz="0" w:space="0" w:color="auto"/>
        <w:bottom w:val="none" w:sz="0" w:space="0" w:color="auto"/>
        <w:right w:val="none" w:sz="0" w:space="0" w:color="auto"/>
      </w:divBdr>
    </w:div>
    <w:div w:id="1098133047">
      <w:bodyDiv w:val="1"/>
      <w:marLeft w:val="0"/>
      <w:marRight w:val="0"/>
      <w:marTop w:val="0"/>
      <w:marBottom w:val="0"/>
      <w:divBdr>
        <w:top w:val="none" w:sz="0" w:space="0" w:color="auto"/>
        <w:left w:val="none" w:sz="0" w:space="0" w:color="auto"/>
        <w:bottom w:val="none" w:sz="0" w:space="0" w:color="auto"/>
        <w:right w:val="none" w:sz="0" w:space="0" w:color="auto"/>
      </w:divBdr>
    </w:div>
    <w:div w:id="1158306712">
      <w:bodyDiv w:val="1"/>
      <w:marLeft w:val="0"/>
      <w:marRight w:val="0"/>
      <w:marTop w:val="0"/>
      <w:marBottom w:val="0"/>
      <w:divBdr>
        <w:top w:val="none" w:sz="0" w:space="0" w:color="auto"/>
        <w:left w:val="none" w:sz="0" w:space="0" w:color="auto"/>
        <w:bottom w:val="none" w:sz="0" w:space="0" w:color="auto"/>
        <w:right w:val="none" w:sz="0" w:space="0" w:color="auto"/>
      </w:divBdr>
    </w:div>
    <w:div w:id="1177696260">
      <w:bodyDiv w:val="1"/>
      <w:marLeft w:val="0"/>
      <w:marRight w:val="0"/>
      <w:marTop w:val="0"/>
      <w:marBottom w:val="0"/>
      <w:divBdr>
        <w:top w:val="none" w:sz="0" w:space="0" w:color="auto"/>
        <w:left w:val="none" w:sz="0" w:space="0" w:color="auto"/>
        <w:bottom w:val="none" w:sz="0" w:space="0" w:color="auto"/>
        <w:right w:val="none" w:sz="0" w:space="0" w:color="auto"/>
      </w:divBdr>
    </w:div>
    <w:div w:id="1210998567">
      <w:bodyDiv w:val="1"/>
      <w:marLeft w:val="0"/>
      <w:marRight w:val="0"/>
      <w:marTop w:val="0"/>
      <w:marBottom w:val="0"/>
      <w:divBdr>
        <w:top w:val="none" w:sz="0" w:space="0" w:color="auto"/>
        <w:left w:val="none" w:sz="0" w:space="0" w:color="auto"/>
        <w:bottom w:val="none" w:sz="0" w:space="0" w:color="auto"/>
        <w:right w:val="none" w:sz="0" w:space="0" w:color="auto"/>
      </w:divBdr>
    </w:div>
    <w:div w:id="1232890744">
      <w:bodyDiv w:val="1"/>
      <w:marLeft w:val="0"/>
      <w:marRight w:val="0"/>
      <w:marTop w:val="0"/>
      <w:marBottom w:val="0"/>
      <w:divBdr>
        <w:top w:val="none" w:sz="0" w:space="0" w:color="auto"/>
        <w:left w:val="none" w:sz="0" w:space="0" w:color="auto"/>
        <w:bottom w:val="none" w:sz="0" w:space="0" w:color="auto"/>
        <w:right w:val="none" w:sz="0" w:space="0" w:color="auto"/>
      </w:divBdr>
    </w:div>
    <w:div w:id="1233155240">
      <w:bodyDiv w:val="1"/>
      <w:marLeft w:val="0"/>
      <w:marRight w:val="0"/>
      <w:marTop w:val="0"/>
      <w:marBottom w:val="0"/>
      <w:divBdr>
        <w:top w:val="none" w:sz="0" w:space="0" w:color="auto"/>
        <w:left w:val="none" w:sz="0" w:space="0" w:color="auto"/>
        <w:bottom w:val="none" w:sz="0" w:space="0" w:color="auto"/>
        <w:right w:val="none" w:sz="0" w:space="0" w:color="auto"/>
      </w:divBdr>
    </w:div>
    <w:div w:id="1236545449">
      <w:bodyDiv w:val="1"/>
      <w:marLeft w:val="0"/>
      <w:marRight w:val="0"/>
      <w:marTop w:val="0"/>
      <w:marBottom w:val="0"/>
      <w:divBdr>
        <w:top w:val="none" w:sz="0" w:space="0" w:color="auto"/>
        <w:left w:val="none" w:sz="0" w:space="0" w:color="auto"/>
        <w:bottom w:val="none" w:sz="0" w:space="0" w:color="auto"/>
        <w:right w:val="none" w:sz="0" w:space="0" w:color="auto"/>
      </w:divBdr>
    </w:div>
    <w:div w:id="1243418440">
      <w:bodyDiv w:val="1"/>
      <w:marLeft w:val="0"/>
      <w:marRight w:val="0"/>
      <w:marTop w:val="0"/>
      <w:marBottom w:val="0"/>
      <w:divBdr>
        <w:top w:val="none" w:sz="0" w:space="0" w:color="auto"/>
        <w:left w:val="none" w:sz="0" w:space="0" w:color="auto"/>
        <w:bottom w:val="none" w:sz="0" w:space="0" w:color="auto"/>
        <w:right w:val="none" w:sz="0" w:space="0" w:color="auto"/>
      </w:divBdr>
    </w:div>
    <w:div w:id="1270578337">
      <w:bodyDiv w:val="1"/>
      <w:marLeft w:val="0"/>
      <w:marRight w:val="0"/>
      <w:marTop w:val="0"/>
      <w:marBottom w:val="0"/>
      <w:divBdr>
        <w:top w:val="none" w:sz="0" w:space="0" w:color="auto"/>
        <w:left w:val="none" w:sz="0" w:space="0" w:color="auto"/>
        <w:bottom w:val="none" w:sz="0" w:space="0" w:color="auto"/>
        <w:right w:val="none" w:sz="0" w:space="0" w:color="auto"/>
      </w:divBdr>
    </w:div>
    <w:div w:id="1272081613">
      <w:bodyDiv w:val="1"/>
      <w:marLeft w:val="0"/>
      <w:marRight w:val="0"/>
      <w:marTop w:val="0"/>
      <w:marBottom w:val="0"/>
      <w:divBdr>
        <w:top w:val="none" w:sz="0" w:space="0" w:color="auto"/>
        <w:left w:val="none" w:sz="0" w:space="0" w:color="auto"/>
        <w:bottom w:val="none" w:sz="0" w:space="0" w:color="auto"/>
        <w:right w:val="none" w:sz="0" w:space="0" w:color="auto"/>
      </w:divBdr>
    </w:div>
    <w:div w:id="1282031743">
      <w:bodyDiv w:val="1"/>
      <w:marLeft w:val="0"/>
      <w:marRight w:val="0"/>
      <w:marTop w:val="0"/>
      <w:marBottom w:val="0"/>
      <w:divBdr>
        <w:top w:val="none" w:sz="0" w:space="0" w:color="auto"/>
        <w:left w:val="none" w:sz="0" w:space="0" w:color="auto"/>
        <w:bottom w:val="none" w:sz="0" w:space="0" w:color="auto"/>
        <w:right w:val="none" w:sz="0" w:space="0" w:color="auto"/>
      </w:divBdr>
    </w:div>
    <w:div w:id="1288273464">
      <w:bodyDiv w:val="1"/>
      <w:marLeft w:val="0"/>
      <w:marRight w:val="0"/>
      <w:marTop w:val="0"/>
      <w:marBottom w:val="0"/>
      <w:divBdr>
        <w:top w:val="none" w:sz="0" w:space="0" w:color="auto"/>
        <w:left w:val="none" w:sz="0" w:space="0" w:color="auto"/>
        <w:bottom w:val="none" w:sz="0" w:space="0" w:color="auto"/>
        <w:right w:val="none" w:sz="0" w:space="0" w:color="auto"/>
      </w:divBdr>
    </w:div>
    <w:div w:id="1350179255">
      <w:bodyDiv w:val="1"/>
      <w:marLeft w:val="0"/>
      <w:marRight w:val="0"/>
      <w:marTop w:val="0"/>
      <w:marBottom w:val="0"/>
      <w:divBdr>
        <w:top w:val="none" w:sz="0" w:space="0" w:color="auto"/>
        <w:left w:val="none" w:sz="0" w:space="0" w:color="auto"/>
        <w:bottom w:val="none" w:sz="0" w:space="0" w:color="auto"/>
        <w:right w:val="none" w:sz="0" w:space="0" w:color="auto"/>
      </w:divBdr>
    </w:div>
    <w:div w:id="1441492258">
      <w:bodyDiv w:val="1"/>
      <w:marLeft w:val="0"/>
      <w:marRight w:val="0"/>
      <w:marTop w:val="0"/>
      <w:marBottom w:val="0"/>
      <w:divBdr>
        <w:top w:val="none" w:sz="0" w:space="0" w:color="auto"/>
        <w:left w:val="none" w:sz="0" w:space="0" w:color="auto"/>
        <w:bottom w:val="none" w:sz="0" w:space="0" w:color="auto"/>
        <w:right w:val="none" w:sz="0" w:space="0" w:color="auto"/>
      </w:divBdr>
    </w:div>
    <w:div w:id="1519157102">
      <w:bodyDiv w:val="1"/>
      <w:marLeft w:val="0"/>
      <w:marRight w:val="0"/>
      <w:marTop w:val="0"/>
      <w:marBottom w:val="0"/>
      <w:divBdr>
        <w:top w:val="none" w:sz="0" w:space="0" w:color="auto"/>
        <w:left w:val="none" w:sz="0" w:space="0" w:color="auto"/>
        <w:bottom w:val="none" w:sz="0" w:space="0" w:color="auto"/>
        <w:right w:val="none" w:sz="0" w:space="0" w:color="auto"/>
      </w:divBdr>
    </w:div>
    <w:div w:id="1542207304">
      <w:bodyDiv w:val="1"/>
      <w:marLeft w:val="0"/>
      <w:marRight w:val="0"/>
      <w:marTop w:val="0"/>
      <w:marBottom w:val="0"/>
      <w:divBdr>
        <w:top w:val="none" w:sz="0" w:space="0" w:color="auto"/>
        <w:left w:val="none" w:sz="0" w:space="0" w:color="auto"/>
        <w:bottom w:val="none" w:sz="0" w:space="0" w:color="auto"/>
        <w:right w:val="none" w:sz="0" w:space="0" w:color="auto"/>
      </w:divBdr>
    </w:div>
    <w:div w:id="1569806865">
      <w:bodyDiv w:val="1"/>
      <w:marLeft w:val="0"/>
      <w:marRight w:val="0"/>
      <w:marTop w:val="0"/>
      <w:marBottom w:val="0"/>
      <w:divBdr>
        <w:top w:val="none" w:sz="0" w:space="0" w:color="auto"/>
        <w:left w:val="none" w:sz="0" w:space="0" w:color="auto"/>
        <w:bottom w:val="none" w:sz="0" w:space="0" w:color="auto"/>
        <w:right w:val="none" w:sz="0" w:space="0" w:color="auto"/>
      </w:divBdr>
    </w:div>
    <w:div w:id="1607227630">
      <w:bodyDiv w:val="1"/>
      <w:marLeft w:val="0"/>
      <w:marRight w:val="0"/>
      <w:marTop w:val="0"/>
      <w:marBottom w:val="0"/>
      <w:divBdr>
        <w:top w:val="none" w:sz="0" w:space="0" w:color="auto"/>
        <w:left w:val="none" w:sz="0" w:space="0" w:color="auto"/>
        <w:bottom w:val="none" w:sz="0" w:space="0" w:color="auto"/>
        <w:right w:val="none" w:sz="0" w:space="0" w:color="auto"/>
      </w:divBdr>
    </w:div>
    <w:div w:id="1623807823">
      <w:bodyDiv w:val="1"/>
      <w:marLeft w:val="0"/>
      <w:marRight w:val="0"/>
      <w:marTop w:val="0"/>
      <w:marBottom w:val="0"/>
      <w:divBdr>
        <w:top w:val="none" w:sz="0" w:space="0" w:color="auto"/>
        <w:left w:val="none" w:sz="0" w:space="0" w:color="auto"/>
        <w:bottom w:val="none" w:sz="0" w:space="0" w:color="auto"/>
        <w:right w:val="none" w:sz="0" w:space="0" w:color="auto"/>
      </w:divBdr>
    </w:div>
    <w:div w:id="1627851002">
      <w:bodyDiv w:val="1"/>
      <w:marLeft w:val="0"/>
      <w:marRight w:val="0"/>
      <w:marTop w:val="0"/>
      <w:marBottom w:val="0"/>
      <w:divBdr>
        <w:top w:val="none" w:sz="0" w:space="0" w:color="auto"/>
        <w:left w:val="none" w:sz="0" w:space="0" w:color="auto"/>
        <w:bottom w:val="none" w:sz="0" w:space="0" w:color="auto"/>
        <w:right w:val="none" w:sz="0" w:space="0" w:color="auto"/>
      </w:divBdr>
    </w:div>
    <w:div w:id="1698044798">
      <w:bodyDiv w:val="1"/>
      <w:marLeft w:val="0"/>
      <w:marRight w:val="0"/>
      <w:marTop w:val="0"/>
      <w:marBottom w:val="0"/>
      <w:divBdr>
        <w:top w:val="none" w:sz="0" w:space="0" w:color="auto"/>
        <w:left w:val="none" w:sz="0" w:space="0" w:color="auto"/>
        <w:bottom w:val="none" w:sz="0" w:space="0" w:color="auto"/>
        <w:right w:val="none" w:sz="0" w:space="0" w:color="auto"/>
      </w:divBdr>
    </w:div>
    <w:div w:id="1714697452">
      <w:bodyDiv w:val="1"/>
      <w:marLeft w:val="0"/>
      <w:marRight w:val="0"/>
      <w:marTop w:val="0"/>
      <w:marBottom w:val="0"/>
      <w:divBdr>
        <w:top w:val="none" w:sz="0" w:space="0" w:color="auto"/>
        <w:left w:val="none" w:sz="0" w:space="0" w:color="auto"/>
        <w:bottom w:val="none" w:sz="0" w:space="0" w:color="auto"/>
        <w:right w:val="none" w:sz="0" w:space="0" w:color="auto"/>
      </w:divBdr>
    </w:div>
    <w:div w:id="1716418945">
      <w:bodyDiv w:val="1"/>
      <w:marLeft w:val="0"/>
      <w:marRight w:val="0"/>
      <w:marTop w:val="0"/>
      <w:marBottom w:val="0"/>
      <w:divBdr>
        <w:top w:val="none" w:sz="0" w:space="0" w:color="auto"/>
        <w:left w:val="none" w:sz="0" w:space="0" w:color="auto"/>
        <w:bottom w:val="none" w:sz="0" w:space="0" w:color="auto"/>
        <w:right w:val="none" w:sz="0" w:space="0" w:color="auto"/>
      </w:divBdr>
    </w:div>
    <w:div w:id="1760783976">
      <w:bodyDiv w:val="1"/>
      <w:marLeft w:val="0"/>
      <w:marRight w:val="0"/>
      <w:marTop w:val="0"/>
      <w:marBottom w:val="0"/>
      <w:divBdr>
        <w:top w:val="none" w:sz="0" w:space="0" w:color="auto"/>
        <w:left w:val="none" w:sz="0" w:space="0" w:color="auto"/>
        <w:bottom w:val="none" w:sz="0" w:space="0" w:color="auto"/>
        <w:right w:val="none" w:sz="0" w:space="0" w:color="auto"/>
      </w:divBdr>
    </w:div>
    <w:div w:id="1779176765">
      <w:bodyDiv w:val="1"/>
      <w:marLeft w:val="0"/>
      <w:marRight w:val="0"/>
      <w:marTop w:val="0"/>
      <w:marBottom w:val="0"/>
      <w:divBdr>
        <w:top w:val="none" w:sz="0" w:space="0" w:color="auto"/>
        <w:left w:val="none" w:sz="0" w:space="0" w:color="auto"/>
        <w:bottom w:val="none" w:sz="0" w:space="0" w:color="auto"/>
        <w:right w:val="none" w:sz="0" w:space="0" w:color="auto"/>
      </w:divBdr>
    </w:div>
    <w:div w:id="1797066592">
      <w:bodyDiv w:val="1"/>
      <w:marLeft w:val="0"/>
      <w:marRight w:val="0"/>
      <w:marTop w:val="0"/>
      <w:marBottom w:val="0"/>
      <w:divBdr>
        <w:top w:val="none" w:sz="0" w:space="0" w:color="auto"/>
        <w:left w:val="none" w:sz="0" w:space="0" w:color="auto"/>
        <w:bottom w:val="none" w:sz="0" w:space="0" w:color="auto"/>
        <w:right w:val="none" w:sz="0" w:space="0" w:color="auto"/>
      </w:divBdr>
    </w:div>
    <w:div w:id="1897546771">
      <w:bodyDiv w:val="1"/>
      <w:marLeft w:val="0"/>
      <w:marRight w:val="0"/>
      <w:marTop w:val="0"/>
      <w:marBottom w:val="0"/>
      <w:divBdr>
        <w:top w:val="none" w:sz="0" w:space="0" w:color="auto"/>
        <w:left w:val="none" w:sz="0" w:space="0" w:color="auto"/>
        <w:bottom w:val="none" w:sz="0" w:space="0" w:color="auto"/>
        <w:right w:val="none" w:sz="0" w:space="0" w:color="auto"/>
      </w:divBdr>
    </w:div>
    <w:div w:id="1991253620">
      <w:bodyDiv w:val="1"/>
      <w:marLeft w:val="0"/>
      <w:marRight w:val="0"/>
      <w:marTop w:val="0"/>
      <w:marBottom w:val="0"/>
      <w:divBdr>
        <w:top w:val="none" w:sz="0" w:space="0" w:color="auto"/>
        <w:left w:val="none" w:sz="0" w:space="0" w:color="auto"/>
        <w:bottom w:val="none" w:sz="0" w:space="0" w:color="auto"/>
        <w:right w:val="none" w:sz="0" w:space="0" w:color="auto"/>
      </w:divBdr>
    </w:div>
    <w:div w:id="2047168910">
      <w:bodyDiv w:val="1"/>
      <w:marLeft w:val="0"/>
      <w:marRight w:val="0"/>
      <w:marTop w:val="0"/>
      <w:marBottom w:val="0"/>
      <w:divBdr>
        <w:top w:val="none" w:sz="0" w:space="0" w:color="auto"/>
        <w:left w:val="none" w:sz="0" w:space="0" w:color="auto"/>
        <w:bottom w:val="none" w:sz="0" w:space="0" w:color="auto"/>
        <w:right w:val="none" w:sz="0" w:space="0" w:color="auto"/>
      </w:divBdr>
    </w:div>
    <w:div w:id="2053336780">
      <w:bodyDiv w:val="1"/>
      <w:marLeft w:val="0"/>
      <w:marRight w:val="0"/>
      <w:marTop w:val="0"/>
      <w:marBottom w:val="0"/>
      <w:divBdr>
        <w:top w:val="none" w:sz="0" w:space="0" w:color="auto"/>
        <w:left w:val="none" w:sz="0" w:space="0" w:color="auto"/>
        <w:bottom w:val="none" w:sz="0" w:space="0" w:color="auto"/>
        <w:right w:val="none" w:sz="0" w:space="0" w:color="auto"/>
      </w:divBdr>
    </w:div>
    <w:div w:id="2088916165">
      <w:bodyDiv w:val="1"/>
      <w:marLeft w:val="0"/>
      <w:marRight w:val="0"/>
      <w:marTop w:val="0"/>
      <w:marBottom w:val="0"/>
      <w:divBdr>
        <w:top w:val="none" w:sz="0" w:space="0" w:color="auto"/>
        <w:left w:val="none" w:sz="0" w:space="0" w:color="auto"/>
        <w:bottom w:val="none" w:sz="0" w:space="0" w:color="auto"/>
        <w:right w:val="none" w:sz="0" w:space="0" w:color="auto"/>
      </w:divBdr>
    </w:div>
    <w:div w:id="2101640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hyperlink" Target="mailto:info@lambdastudio.cz" TargetMode="External"/><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2" Type="http://schemas.openxmlformats.org/officeDocument/2006/relationships/image" Target="cid:part7.59E706A0.8EACF696@email.cz" TargetMode="External"/><Relationship Id="rId1" Type="http://schemas.openxmlformats.org/officeDocument/2006/relationships/image" Target="media/image3.pn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Anylopex plus s.r.o.Janáčkovo nábřeží</CompanyAddress>
  <CompanyPhone/>
  <CompanyFax/>
  <CompanyEmail>www.agenergy.cz Anylopex plus s.r.o.Janáčkovo nábřeží</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1656951-201A-4806-B15C-33DD9C922C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575</TotalTime>
  <Pages>9</Pages>
  <Words>2186</Words>
  <Characters>12899</Characters>
  <Application>Microsoft Office Word</Application>
  <DocSecurity>0</DocSecurity>
  <Lines>107</Lines>
  <Paragraphs>30</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jan.vostoupal@iqintech.cz</dc:creator>
  <cp:keywords/>
  <dc:description/>
  <cp:lastModifiedBy>Martin Edlman</cp:lastModifiedBy>
  <cp:revision>26</cp:revision>
  <cp:lastPrinted>2021-11-14T18:14:00Z</cp:lastPrinted>
  <dcterms:created xsi:type="dcterms:W3CDTF">2020-06-13T05:47:00Z</dcterms:created>
  <dcterms:modified xsi:type="dcterms:W3CDTF">2025-03-12T09:55:00Z</dcterms:modified>
</cp:coreProperties>
</file>